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A73" w:rsidRDefault="005A2A73" w:rsidP="005A2A73"/>
    <w:p w:rsidR="005A2A73" w:rsidRDefault="005A2A73" w:rsidP="005A2A73"/>
    <w:p w:rsidR="005A2A73" w:rsidRPr="00673166" w:rsidRDefault="005A2A73" w:rsidP="005A2A73">
      <w:pPr>
        <w:rPr>
          <w:b/>
          <w:bCs/>
          <w:color w:val="000000"/>
          <w:sz w:val="24"/>
          <w:szCs w:val="24"/>
        </w:rPr>
      </w:pPr>
      <w:r w:rsidRPr="00673166">
        <w:rPr>
          <w:b/>
          <w:bCs/>
          <w:color w:val="000000"/>
          <w:sz w:val="24"/>
          <w:szCs w:val="24"/>
        </w:rPr>
        <w:t>Combatting Grand Corruption: Portfolio Review</w:t>
      </w:r>
    </w:p>
    <w:p w:rsidR="005A2A73" w:rsidRPr="00673166" w:rsidRDefault="005A2A73" w:rsidP="005A2A73">
      <w:pPr>
        <w:rPr>
          <w:b/>
          <w:bCs/>
          <w:color w:val="000000"/>
        </w:rPr>
      </w:pPr>
    </w:p>
    <w:p w:rsidR="004420D7" w:rsidRPr="00673166" w:rsidRDefault="004420D7" w:rsidP="005A2A73">
      <w:pPr>
        <w:rPr>
          <w:b/>
          <w:bCs/>
          <w:color w:val="000000"/>
        </w:rPr>
      </w:pPr>
      <w:r w:rsidRPr="00673166">
        <w:rPr>
          <w:b/>
          <w:color w:val="000000"/>
        </w:rPr>
        <w:t>Introduction</w:t>
      </w:r>
    </w:p>
    <w:p w:rsidR="004420D7" w:rsidRPr="00673166" w:rsidRDefault="004420D7" w:rsidP="005A2A73">
      <w:pPr>
        <w:rPr>
          <w:b/>
          <w:bCs/>
          <w:color w:val="000000"/>
        </w:rPr>
      </w:pPr>
    </w:p>
    <w:p w:rsidR="004420D7" w:rsidRPr="00673166" w:rsidRDefault="004420D7" w:rsidP="004420D7">
      <w:pPr>
        <w:rPr>
          <w:color w:val="000000"/>
        </w:rPr>
      </w:pPr>
      <w:r w:rsidRPr="00673166">
        <w:rPr>
          <w:color w:val="000000"/>
        </w:rPr>
        <w:t xml:space="preserve">This portfolio covers the 21 month period from October 2013 until June 2015, as the Combatting Grand Corruption portfolio is relatively new for the Eurasia Program (EP). Moving forward, this portfolio will be expanded as per the EP’s new strategy, and renamed to “Contesting </w:t>
      </w:r>
      <w:r w:rsidR="00FE2A06" w:rsidRPr="00673166">
        <w:rPr>
          <w:color w:val="000000"/>
        </w:rPr>
        <w:t xml:space="preserve">State </w:t>
      </w:r>
      <w:r w:rsidRPr="00673166">
        <w:rPr>
          <w:color w:val="000000"/>
        </w:rPr>
        <w:t xml:space="preserve">Corruption” to reflect the intention of National Foundations and the EP to address corruption not only at the high state level, but also at the level of local government. </w:t>
      </w:r>
    </w:p>
    <w:p w:rsidR="004420D7" w:rsidRPr="00673166" w:rsidRDefault="004420D7" w:rsidP="004420D7">
      <w:pPr>
        <w:rPr>
          <w:color w:val="000000"/>
        </w:rPr>
      </w:pPr>
    </w:p>
    <w:p w:rsidR="004420D7" w:rsidRPr="00673166" w:rsidRDefault="004420D7" w:rsidP="004420D7">
      <w:pPr>
        <w:rPr>
          <w:color w:val="000000"/>
        </w:rPr>
      </w:pPr>
      <w:r w:rsidRPr="00673166">
        <w:rPr>
          <w:color w:val="000000"/>
        </w:rPr>
        <w:t xml:space="preserve">Thus far, $637,977 has been spent on this portfolio, including $451,714 in grants (6 grants), and $186,263 in consultancies (11 contracts) (see Annex 1).  </w:t>
      </w:r>
    </w:p>
    <w:p w:rsidR="005A2A73" w:rsidRPr="00673166" w:rsidRDefault="005A2A73" w:rsidP="005A2A73">
      <w:pPr>
        <w:rPr>
          <w:color w:val="000000"/>
        </w:rPr>
      </w:pPr>
    </w:p>
    <w:p w:rsidR="005A2A73" w:rsidRPr="00673166" w:rsidRDefault="005A2A73" w:rsidP="005A2A73">
      <w:pPr>
        <w:rPr>
          <w:b/>
          <w:color w:val="000000"/>
        </w:rPr>
      </w:pPr>
      <w:r w:rsidRPr="00673166">
        <w:rPr>
          <w:b/>
          <w:color w:val="000000"/>
        </w:rPr>
        <w:t xml:space="preserve">A. Assets recovery agenda </w:t>
      </w:r>
    </w:p>
    <w:p w:rsidR="00C02818" w:rsidRPr="00673166" w:rsidRDefault="00C02818" w:rsidP="005A2A73">
      <w:pPr>
        <w:rPr>
          <w:color w:val="000000"/>
        </w:rPr>
      </w:pPr>
    </w:p>
    <w:p w:rsidR="005A2A73" w:rsidRPr="00673166" w:rsidRDefault="00880239" w:rsidP="005A2A73">
      <w:pPr>
        <w:rPr>
          <w:color w:val="000000"/>
        </w:rPr>
      </w:pPr>
      <w:r w:rsidRPr="00673166">
        <w:rPr>
          <w:color w:val="000000"/>
        </w:rPr>
        <w:t>This portfolio was developed in 2013 to seize upon the opportunity presented by the following developments</w:t>
      </w:r>
      <w:r w:rsidR="005A2A73" w:rsidRPr="00673166">
        <w:rPr>
          <w:color w:val="000000"/>
        </w:rPr>
        <w:t xml:space="preserve">: 1) a corruption scandal in the telecom market of Uzbekistan that was reported first by Swedish investigative journalists in 2011; and 2) a criminal investigation opened in a number of jurisdictions, including Switzerland, Sweden, the Netherlands, Norway and the United States into alleged corruption in Uzbek telecom and respective money laundering. </w:t>
      </w:r>
      <w:r w:rsidRPr="00673166">
        <w:rPr>
          <w:color w:val="000000"/>
        </w:rPr>
        <w:t xml:space="preserve">As a result of these investigations, </w:t>
      </w:r>
      <w:r w:rsidR="004420D7" w:rsidRPr="00673166">
        <w:rPr>
          <w:color w:val="000000"/>
        </w:rPr>
        <w:t xml:space="preserve">assets </w:t>
      </w:r>
      <w:r w:rsidRPr="00673166">
        <w:rPr>
          <w:color w:val="000000"/>
        </w:rPr>
        <w:t>in the amount of around 900 million USD ha</w:t>
      </w:r>
      <w:r w:rsidR="004420D7" w:rsidRPr="00673166">
        <w:rPr>
          <w:color w:val="000000"/>
        </w:rPr>
        <w:t>ve</w:t>
      </w:r>
      <w:r w:rsidRPr="00673166">
        <w:rPr>
          <w:color w:val="000000"/>
        </w:rPr>
        <w:t xml:space="preserve"> been frozen in the Swiss bank accounts held by two off</w:t>
      </w:r>
      <w:r w:rsidR="005A2A73" w:rsidRPr="00673166">
        <w:rPr>
          <w:color w:val="000000"/>
        </w:rPr>
        <w:t>shore companies in Gibraltar</w:t>
      </w:r>
      <w:r w:rsidRPr="00673166">
        <w:rPr>
          <w:color w:val="000000"/>
        </w:rPr>
        <w:t>,</w:t>
      </w:r>
      <w:r w:rsidR="005A2A73" w:rsidRPr="00673166">
        <w:rPr>
          <w:color w:val="000000"/>
        </w:rPr>
        <w:t xml:space="preserve"> the </w:t>
      </w:r>
      <w:r w:rsidRPr="00673166">
        <w:rPr>
          <w:color w:val="000000"/>
        </w:rPr>
        <w:t>beneficiary</w:t>
      </w:r>
      <w:r w:rsidR="005A2A73" w:rsidRPr="00673166">
        <w:rPr>
          <w:color w:val="000000"/>
        </w:rPr>
        <w:t xml:space="preserve"> of which is believed to be Gulnara Karimova, the elder daughter of </w:t>
      </w:r>
      <w:r w:rsidRPr="00673166">
        <w:rPr>
          <w:color w:val="000000"/>
        </w:rPr>
        <w:t xml:space="preserve">Uzbek </w:t>
      </w:r>
      <w:r w:rsidR="005A2A73" w:rsidRPr="00673166">
        <w:rPr>
          <w:color w:val="000000"/>
        </w:rPr>
        <w:t xml:space="preserve">President </w:t>
      </w:r>
      <w:r w:rsidRPr="00673166">
        <w:rPr>
          <w:color w:val="000000"/>
        </w:rPr>
        <w:t xml:space="preserve">Islam </w:t>
      </w:r>
      <w:proofErr w:type="spellStart"/>
      <w:r w:rsidR="005A2A73" w:rsidRPr="00673166">
        <w:rPr>
          <w:color w:val="000000"/>
        </w:rPr>
        <w:t>Karimov</w:t>
      </w:r>
      <w:proofErr w:type="spellEnd"/>
      <w:r w:rsidR="005A2A73" w:rsidRPr="00673166">
        <w:rPr>
          <w:color w:val="000000"/>
        </w:rPr>
        <w:t xml:space="preserve">.  </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We </w:t>
      </w:r>
      <w:r w:rsidR="00880239" w:rsidRPr="00673166">
        <w:rPr>
          <w:color w:val="000000"/>
        </w:rPr>
        <w:t xml:space="preserve">viewed </w:t>
      </w:r>
      <w:r w:rsidRPr="00673166">
        <w:rPr>
          <w:color w:val="000000"/>
        </w:rPr>
        <w:t xml:space="preserve">these developments as an opportunity to raise the issue of ill-gotten assets and their fair recovery as a redress for the victims of corruption in Uzbekistan. The asset recovery would also </w:t>
      </w:r>
      <w:r w:rsidR="00880239" w:rsidRPr="00673166">
        <w:rPr>
          <w:color w:val="000000"/>
        </w:rPr>
        <w:t xml:space="preserve">ideally </w:t>
      </w:r>
      <w:r w:rsidRPr="00673166">
        <w:rPr>
          <w:color w:val="000000"/>
        </w:rPr>
        <w:t>challeng</w:t>
      </w:r>
      <w:r w:rsidR="00880239" w:rsidRPr="00673166">
        <w:rPr>
          <w:color w:val="000000"/>
        </w:rPr>
        <w:t>e</w:t>
      </w:r>
      <w:r w:rsidRPr="00673166">
        <w:rPr>
          <w:color w:val="000000"/>
        </w:rPr>
        <w:t xml:space="preserve"> the clima</w:t>
      </w:r>
      <w:r w:rsidR="00FE2A06" w:rsidRPr="00673166">
        <w:rPr>
          <w:color w:val="000000"/>
        </w:rPr>
        <w:t xml:space="preserve">te of impunity in this country, as the corrupt elite would be stripped of the assets they have acquired unlawfully. </w:t>
      </w:r>
    </w:p>
    <w:p w:rsidR="00FE2A06" w:rsidRPr="00673166" w:rsidRDefault="00FE2A06" w:rsidP="005A2A73">
      <w:pPr>
        <w:rPr>
          <w:color w:val="000000"/>
        </w:rPr>
      </w:pPr>
    </w:p>
    <w:p w:rsidR="005A2A73" w:rsidRPr="00673166" w:rsidRDefault="00880239" w:rsidP="005A2A73">
      <w:pPr>
        <w:rPr>
          <w:color w:val="000000"/>
        </w:rPr>
      </w:pPr>
      <w:r w:rsidRPr="00673166">
        <w:rPr>
          <w:color w:val="000000"/>
        </w:rPr>
        <w:t>Two successful precedents in the area of assets recovery inspired our agenda in pursuing work in this area. These were the “</w:t>
      </w:r>
      <w:proofErr w:type="spellStart"/>
      <w:r w:rsidRPr="00673166">
        <w:rPr>
          <w:color w:val="000000"/>
        </w:rPr>
        <w:t>Biens</w:t>
      </w:r>
      <w:proofErr w:type="spellEnd"/>
      <w:r w:rsidRPr="00673166">
        <w:rPr>
          <w:color w:val="000000"/>
        </w:rPr>
        <w:t xml:space="preserve"> Mal Acquis” campaign launched by the Sherpa Association in 2007 and the creation of the BOTA Foundation from the assets seized in Kazakh-gate. In</w:t>
      </w:r>
      <w:r w:rsidR="00B20909" w:rsidRPr="00673166">
        <w:rPr>
          <w:color w:val="000000"/>
        </w:rPr>
        <w:t xml:space="preserve"> the first case, Sherpa filed a</w:t>
      </w:r>
      <w:r w:rsidR="005A2A73" w:rsidRPr="00673166">
        <w:rPr>
          <w:color w:val="000000"/>
        </w:rPr>
        <w:t xml:space="preserve"> legal complaint before the French Public Prosecutor against the ruling families of Congo-Brazzaville, Equatorial Guinea, and Gabon</w:t>
      </w:r>
      <w:r w:rsidRPr="00673166">
        <w:rPr>
          <w:color w:val="000000"/>
        </w:rPr>
        <w:t xml:space="preserve"> resulting in</w:t>
      </w:r>
      <w:r w:rsidR="005A2A73" w:rsidRPr="00673166">
        <w:rPr>
          <w:color w:val="000000"/>
        </w:rPr>
        <w:t xml:space="preserve"> 11 luxury cars and other luxury goods owned by the son of </w:t>
      </w:r>
      <w:proofErr w:type="spellStart"/>
      <w:r w:rsidR="005A2A73" w:rsidRPr="00673166">
        <w:rPr>
          <w:color w:val="000000"/>
        </w:rPr>
        <w:t>Teodoro</w:t>
      </w:r>
      <w:proofErr w:type="spellEnd"/>
      <w:r w:rsidR="005A2A73" w:rsidRPr="00673166">
        <w:rPr>
          <w:color w:val="000000"/>
        </w:rPr>
        <w:t xml:space="preserve"> </w:t>
      </w:r>
      <w:proofErr w:type="spellStart"/>
      <w:r w:rsidR="005A2A73" w:rsidRPr="00673166">
        <w:rPr>
          <w:color w:val="000000"/>
        </w:rPr>
        <w:t>Obiang</w:t>
      </w:r>
      <w:proofErr w:type="spellEnd"/>
      <w:r w:rsidR="005A2A73" w:rsidRPr="00673166">
        <w:rPr>
          <w:color w:val="000000"/>
        </w:rPr>
        <w:t xml:space="preserve"> </w:t>
      </w:r>
      <w:proofErr w:type="spellStart"/>
      <w:r w:rsidR="005A2A73" w:rsidRPr="00673166">
        <w:rPr>
          <w:color w:val="000000"/>
        </w:rPr>
        <w:t>Nguema</w:t>
      </w:r>
      <w:proofErr w:type="spellEnd"/>
      <w:r w:rsidR="005A2A73" w:rsidRPr="00673166">
        <w:rPr>
          <w:color w:val="000000"/>
        </w:rPr>
        <w:t xml:space="preserve"> </w:t>
      </w:r>
      <w:proofErr w:type="spellStart"/>
      <w:r w:rsidR="005A2A73" w:rsidRPr="00673166">
        <w:rPr>
          <w:color w:val="000000"/>
        </w:rPr>
        <w:t>Mbasogo</w:t>
      </w:r>
      <w:proofErr w:type="spellEnd"/>
      <w:r w:rsidR="005A2A73" w:rsidRPr="00673166">
        <w:rPr>
          <w:color w:val="000000"/>
        </w:rPr>
        <w:t xml:space="preserve">, the president of Equatorial Guinea, </w:t>
      </w:r>
      <w:r w:rsidRPr="00673166">
        <w:rPr>
          <w:color w:val="000000"/>
        </w:rPr>
        <w:t xml:space="preserve">being </w:t>
      </w:r>
      <w:hyperlink r:id="rId6" w:history="1">
        <w:r w:rsidR="005A2A73" w:rsidRPr="00673166">
          <w:rPr>
            <w:rStyle w:val="Hyperlink"/>
          </w:rPr>
          <w:t>seized</w:t>
        </w:r>
      </w:hyperlink>
      <w:r w:rsidR="005A2A73" w:rsidRPr="00673166">
        <w:rPr>
          <w:color w:val="000000"/>
        </w:rPr>
        <w:t xml:space="preserve"> by French police </w:t>
      </w:r>
      <w:r w:rsidR="00B20909" w:rsidRPr="00673166">
        <w:rPr>
          <w:color w:val="000000"/>
        </w:rPr>
        <w:t>in 2011</w:t>
      </w:r>
      <w:r w:rsidRPr="00673166">
        <w:rPr>
          <w:color w:val="000000"/>
        </w:rPr>
        <w:t xml:space="preserve">. In the instance of Kazakh-gate, the money seized by </w:t>
      </w:r>
      <w:r w:rsidR="003D5432" w:rsidRPr="00673166">
        <w:rPr>
          <w:color w:val="000000"/>
        </w:rPr>
        <w:t xml:space="preserve">Switzerland </w:t>
      </w:r>
      <w:r w:rsidRPr="00673166">
        <w:rPr>
          <w:color w:val="000000"/>
        </w:rPr>
        <w:t>in the case was not ultimately returned</w:t>
      </w:r>
      <w:r w:rsidR="005A2A73" w:rsidRPr="00673166">
        <w:rPr>
          <w:color w:val="000000"/>
        </w:rPr>
        <w:t xml:space="preserve"> to the government of Kazakhstan, but allocated to a fund administered by international NGOs and chaired by a prominent human rights defender, </w:t>
      </w:r>
      <w:proofErr w:type="spellStart"/>
      <w:r w:rsidR="005A2A73" w:rsidRPr="00673166">
        <w:rPr>
          <w:color w:val="000000"/>
        </w:rPr>
        <w:t>Yevgenyi</w:t>
      </w:r>
      <w:proofErr w:type="spellEnd"/>
      <w:r w:rsidR="005A2A73" w:rsidRPr="00673166">
        <w:rPr>
          <w:color w:val="000000"/>
        </w:rPr>
        <w:t xml:space="preserve"> </w:t>
      </w:r>
      <w:proofErr w:type="spellStart"/>
      <w:r w:rsidR="005A2A73" w:rsidRPr="00673166">
        <w:rPr>
          <w:color w:val="000000"/>
        </w:rPr>
        <w:t>Jovtis</w:t>
      </w:r>
      <w:proofErr w:type="spellEnd"/>
      <w:r w:rsidR="005A2A73" w:rsidRPr="00673166">
        <w:rPr>
          <w:color w:val="000000"/>
        </w:rPr>
        <w:t>. These two precedents proved the feasibility of seizing and forfeiting ill-gotten assets and their repatriation not back to the government in question, but allocation for social projects to be run and</w:t>
      </w:r>
      <w:r w:rsidR="003D5432" w:rsidRPr="00673166">
        <w:rPr>
          <w:color w:val="000000"/>
        </w:rPr>
        <w:t>/or</w:t>
      </w:r>
      <w:r w:rsidR="005A2A73" w:rsidRPr="00673166">
        <w:rPr>
          <w:color w:val="000000"/>
        </w:rPr>
        <w:t xml:space="preserve"> supervised by civil society organizations. The rest of the assets recovery agenda, i.e. how </w:t>
      </w:r>
      <w:r w:rsidRPr="00673166">
        <w:rPr>
          <w:color w:val="000000"/>
        </w:rPr>
        <w:t xml:space="preserve">to </w:t>
      </w:r>
      <w:r w:rsidR="005A2A73" w:rsidRPr="00673166">
        <w:rPr>
          <w:color w:val="000000"/>
        </w:rPr>
        <w:t xml:space="preserve">most effectively </w:t>
      </w:r>
      <w:r w:rsidRPr="00673166">
        <w:rPr>
          <w:color w:val="000000"/>
        </w:rPr>
        <w:t xml:space="preserve">use </w:t>
      </w:r>
      <w:r w:rsidR="005A2A73" w:rsidRPr="00673166">
        <w:rPr>
          <w:color w:val="000000"/>
        </w:rPr>
        <w:t xml:space="preserve">the assets, </w:t>
      </w:r>
      <w:r w:rsidRPr="00673166">
        <w:rPr>
          <w:color w:val="000000"/>
        </w:rPr>
        <w:t>remains a topic of discussion for</w:t>
      </w:r>
      <w:r w:rsidR="005A2A73" w:rsidRPr="00673166">
        <w:rPr>
          <w:color w:val="000000"/>
        </w:rPr>
        <w:t xml:space="preserve"> experts and stakeholders, as there are concerns that the Bota Foundation might ha</w:t>
      </w:r>
      <w:r w:rsidRPr="00673166">
        <w:rPr>
          <w:color w:val="000000"/>
        </w:rPr>
        <w:t>ve</w:t>
      </w:r>
      <w:r w:rsidR="005A2A73" w:rsidRPr="00673166">
        <w:rPr>
          <w:color w:val="000000"/>
        </w:rPr>
        <w:t xml:space="preserve"> </w:t>
      </w:r>
      <w:r w:rsidRPr="00673166">
        <w:rPr>
          <w:color w:val="000000"/>
        </w:rPr>
        <w:t xml:space="preserve">not </w:t>
      </w:r>
      <w:r w:rsidR="005A2A73" w:rsidRPr="00673166">
        <w:rPr>
          <w:color w:val="000000"/>
        </w:rPr>
        <w:t>spent the funds in a</w:t>
      </w:r>
      <w:r w:rsidRPr="00673166">
        <w:rPr>
          <w:color w:val="000000"/>
        </w:rPr>
        <w:t>n</w:t>
      </w:r>
      <w:r w:rsidR="005A2A73" w:rsidRPr="00673166">
        <w:rPr>
          <w:color w:val="000000"/>
        </w:rPr>
        <w:t xml:space="preserve"> efficient way.  </w:t>
      </w:r>
    </w:p>
    <w:p w:rsidR="005A2A73" w:rsidRPr="00673166" w:rsidRDefault="005A2A73" w:rsidP="005A2A73">
      <w:pPr>
        <w:rPr>
          <w:color w:val="000000"/>
        </w:rPr>
      </w:pPr>
    </w:p>
    <w:p w:rsidR="005A2A73" w:rsidRPr="00673166" w:rsidRDefault="00880239" w:rsidP="005A2A73">
      <w:pPr>
        <w:rPr>
          <w:color w:val="000000"/>
        </w:rPr>
      </w:pPr>
      <w:r w:rsidRPr="00673166">
        <w:rPr>
          <w:color w:val="000000"/>
        </w:rPr>
        <w:t>In 2013 we adopted the following action plan, taking into account the aforementioned considerations and the best entry point</w:t>
      </w:r>
      <w:r w:rsidR="005A2A73" w:rsidRPr="00673166">
        <w:rPr>
          <w:color w:val="000000"/>
        </w:rPr>
        <w:t xml:space="preserve"> for our intervention into affairs around the </w:t>
      </w:r>
      <w:r w:rsidRPr="00673166">
        <w:rPr>
          <w:color w:val="000000"/>
        </w:rPr>
        <w:t xml:space="preserve">Uzbek </w:t>
      </w:r>
      <w:r w:rsidR="005A2A73" w:rsidRPr="00673166">
        <w:rPr>
          <w:color w:val="000000"/>
        </w:rPr>
        <w:t>telecom market and the frozen assets:</w:t>
      </w:r>
    </w:p>
    <w:p w:rsidR="005A2A73" w:rsidRPr="00673166" w:rsidRDefault="005A2A73" w:rsidP="005A2A73">
      <w:pPr>
        <w:rPr>
          <w:color w:val="000000"/>
        </w:rPr>
      </w:pPr>
    </w:p>
    <w:p w:rsidR="005A2A73" w:rsidRPr="00673166" w:rsidRDefault="005A2A73" w:rsidP="005A2A73">
      <w:pPr>
        <w:pStyle w:val="ListParagraph"/>
        <w:numPr>
          <w:ilvl w:val="0"/>
          <w:numId w:val="1"/>
        </w:numPr>
        <w:rPr>
          <w:color w:val="000000"/>
        </w:rPr>
      </w:pPr>
      <w:r w:rsidRPr="00673166">
        <w:rPr>
          <w:color w:val="000000"/>
        </w:rPr>
        <w:lastRenderedPageBreak/>
        <w:t xml:space="preserve">Initiate </w:t>
      </w:r>
      <w:r w:rsidR="00FE2A06" w:rsidRPr="00673166">
        <w:rPr>
          <w:color w:val="000000"/>
          <w:u w:val="single"/>
        </w:rPr>
        <w:t xml:space="preserve">journalist investigations and </w:t>
      </w:r>
      <w:r w:rsidR="003D5432" w:rsidRPr="00673166">
        <w:rPr>
          <w:color w:val="000000"/>
          <w:u w:val="single"/>
        </w:rPr>
        <w:t xml:space="preserve">research </w:t>
      </w:r>
      <w:r w:rsidRPr="00673166">
        <w:rPr>
          <w:color w:val="000000"/>
        </w:rPr>
        <w:t xml:space="preserve">to assess the scale of corruption and money laundering in and around </w:t>
      </w:r>
      <w:r w:rsidR="00880239" w:rsidRPr="00673166">
        <w:rPr>
          <w:color w:val="000000"/>
        </w:rPr>
        <w:t>Uzbekistan’s</w:t>
      </w:r>
      <w:r w:rsidRPr="00673166">
        <w:rPr>
          <w:color w:val="000000"/>
        </w:rPr>
        <w:t xml:space="preserve"> telecom market. </w:t>
      </w:r>
    </w:p>
    <w:p w:rsidR="005A2A73" w:rsidRPr="00673166" w:rsidRDefault="005A2A73" w:rsidP="00880239">
      <w:pPr>
        <w:ind w:left="709"/>
        <w:rPr>
          <w:color w:val="000000"/>
        </w:rPr>
      </w:pPr>
      <w:r w:rsidRPr="00673166">
        <w:rPr>
          <w:i/>
          <w:color w:val="000000"/>
        </w:rPr>
        <w:t>Results:</w:t>
      </w:r>
      <w:r w:rsidRPr="00673166">
        <w:rPr>
          <w:color w:val="000000"/>
        </w:rPr>
        <w:t xml:space="preserve"> We allocated two grants ($25,000 and $139,820) to the Organized Crime and Corruption Reporting Project (OCCRP). The second grant was allocated to </w:t>
      </w:r>
      <w:r w:rsidR="00880239" w:rsidRPr="00673166">
        <w:rPr>
          <w:color w:val="000000"/>
        </w:rPr>
        <w:t>a project with an expanded focus including Azerbaijan and Turkmenistan</w:t>
      </w:r>
      <w:r w:rsidRPr="00673166">
        <w:rPr>
          <w:color w:val="000000"/>
        </w:rPr>
        <w:t xml:space="preserve">. Although OCCRP already had </w:t>
      </w:r>
      <w:r w:rsidR="00880239" w:rsidRPr="00673166">
        <w:rPr>
          <w:color w:val="000000"/>
        </w:rPr>
        <w:t xml:space="preserve">a </w:t>
      </w:r>
      <w:r w:rsidRPr="00673166">
        <w:rPr>
          <w:color w:val="000000"/>
        </w:rPr>
        <w:t xml:space="preserve">network of local investigative journalists in some Eurasian countries, they had never done work in Central Asia prior to our grant. The result of these </w:t>
      </w:r>
      <w:r w:rsidR="00880239" w:rsidRPr="00673166">
        <w:rPr>
          <w:color w:val="000000"/>
        </w:rPr>
        <w:t xml:space="preserve">projects </w:t>
      </w:r>
      <w:r w:rsidRPr="00673166">
        <w:rPr>
          <w:color w:val="000000"/>
        </w:rPr>
        <w:t>ha</w:t>
      </w:r>
      <w:r w:rsidR="00880239" w:rsidRPr="00673166">
        <w:rPr>
          <w:color w:val="000000"/>
        </w:rPr>
        <w:t>ve</w:t>
      </w:r>
      <w:r w:rsidRPr="00673166">
        <w:rPr>
          <w:color w:val="000000"/>
        </w:rPr>
        <w:t xml:space="preserve"> gone above</w:t>
      </w:r>
      <w:r w:rsidR="00880239" w:rsidRPr="00673166">
        <w:rPr>
          <w:color w:val="000000"/>
        </w:rPr>
        <w:t xml:space="preserve"> and beyond</w:t>
      </w:r>
      <w:r w:rsidRPr="00673166">
        <w:rPr>
          <w:color w:val="000000"/>
        </w:rPr>
        <w:t xml:space="preserve"> our expectations: a big story was </w:t>
      </w:r>
      <w:hyperlink r:id="rId7" w:history="1">
        <w:r w:rsidRPr="00673166">
          <w:rPr>
            <w:rStyle w:val="Hyperlink"/>
          </w:rPr>
          <w:t>published</w:t>
        </w:r>
      </w:hyperlink>
      <w:r w:rsidRPr="00673166">
        <w:rPr>
          <w:color w:val="000000"/>
        </w:rPr>
        <w:t xml:space="preserve"> in March 2015 on corruption in the </w:t>
      </w:r>
      <w:r w:rsidR="00880239" w:rsidRPr="00673166">
        <w:rPr>
          <w:color w:val="000000"/>
        </w:rPr>
        <w:t xml:space="preserve">Uzbek </w:t>
      </w:r>
      <w:r w:rsidRPr="00673166">
        <w:rPr>
          <w:color w:val="000000"/>
        </w:rPr>
        <w:t xml:space="preserve">telecom market and Gulnara Karimova’s involvement in shadowy deals, followed by </w:t>
      </w:r>
      <w:hyperlink r:id="rId8" w:history="1">
        <w:r w:rsidRPr="00673166">
          <w:rPr>
            <w:rStyle w:val="Hyperlink"/>
          </w:rPr>
          <w:t>three stories</w:t>
        </w:r>
      </w:hyperlink>
      <w:r w:rsidRPr="00673166">
        <w:rPr>
          <w:color w:val="000000"/>
        </w:rPr>
        <w:t xml:space="preserve"> on the </w:t>
      </w:r>
      <w:proofErr w:type="spellStart"/>
      <w:r w:rsidRPr="00673166">
        <w:rPr>
          <w:color w:val="000000"/>
        </w:rPr>
        <w:t>Aliyev</w:t>
      </w:r>
      <w:proofErr w:type="spellEnd"/>
      <w:r w:rsidRPr="00673166">
        <w:rPr>
          <w:color w:val="000000"/>
        </w:rPr>
        <w:t xml:space="preserve"> family’s businesses in Azerbaijan. The publications have attracted huge international attention to the situation in and around the Uzbek telecom market and in Azerbaijan. The report on Gulnara Karimova has </w:t>
      </w:r>
      <w:hyperlink r:id="rId9" w:history="1">
        <w:r w:rsidRPr="00673166">
          <w:rPr>
            <w:rStyle w:val="Hyperlink"/>
          </w:rPr>
          <w:t>brought</w:t>
        </w:r>
      </w:hyperlink>
      <w:r w:rsidRPr="00673166">
        <w:rPr>
          <w:color w:val="000000"/>
        </w:rPr>
        <w:t xml:space="preserve"> the Norwegian mobile operator Tel</w:t>
      </w:r>
      <w:r w:rsidR="00FB1B40" w:rsidRPr="00673166">
        <w:rPr>
          <w:color w:val="000000"/>
        </w:rPr>
        <w:t>e</w:t>
      </w:r>
      <w:r w:rsidRPr="00673166">
        <w:rPr>
          <w:color w:val="000000"/>
        </w:rPr>
        <w:t xml:space="preserve">nor </w:t>
      </w:r>
      <w:r w:rsidR="00880239" w:rsidRPr="00673166">
        <w:rPr>
          <w:color w:val="000000"/>
        </w:rPr>
        <w:t xml:space="preserve">to the attention of the international press and </w:t>
      </w:r>
      <w:r w:rsidRPr="00673166">
        <w:rPr>
          <w:color w:val="000000"/>
        </w:rPr>
        <w:t xml:space="preserve">Norwegian regulators. On June 30, it was </w:t>
      </w:r>
      <w:hyperlink r:id="rId10" w:history="1">
        <w:r w:rsidRPr="00673166">
          <w:rPr>
            <w:rStyle w:val="Hyperlink"/>
          </w:rPr>
          <w:t>reported</w:t>
        </w:r>
      </w:hyperlink>
      <w:r w:rsidRPr="00673166">
        <w:rPr>
          <w:color w:val="000000"/>
        </w:rPr>
        <w:t xml:space="preserve"> that the US Department of Justice is seeking to seize $300 million</w:t>
      </w:r>
      <w:r w:rsidR="00880239" w:rsidRPr="00673166">
        <w:rPr>
          <w:color w:val="000000"/>
        </w:rPr>
        <w:t>—</w:t>
      </w:r>
      <w:r w:rsidRPr="00673166">
        <w:rPr>
          <w:color w:val="000000"/>
        </w:rPr>
        <w:t xml:space="preserve">the proceeds of an international bribery conspiracy involving two Russian phone companies, </w:t>
      </w:r>
      <w:r w:rsidR="00F26117" w:rsidRPr="00673166">
        <w:rPr>
          <w:color w:val="000000"/>
        </w:rPr>
        <w:t xml:space="preserve">MTS and </w:t>
      </w:r>
      <w:proofErr w:type="spellStart"/>
      <w:r w:rsidR="00F26117" w:rsidRPr="00673166">
        <w:rPr>
          <w:color w:val="000000"/>
        </w:rPr>
        <w:t>Vympelcom</w:t>
      </w:r>
      <w:proofErr w:type="spellEnd"/>
      <w:r w:rsidR="00F26117" w:rsidRPr="00673166">
        <w:rPr>
          <w:color w:val="000000"/>
        </w:rPr>
        <w:t xml:space="preserve">, </w:t>
      </w:r>
      <w:r w:rsidRPr="00673166">
        <w:rPr>
          <w:color w:val="000000"/>
        </w:rPr>
        <w:t xml:space="preserve">in connection to the Uzbek telecom corruption probe. </w:t>
      </w:r>
      <w:r w:rsidR="00F26117" w:rsidRPr="00673166">
        <w:rPr>
          <w:color w:val="000000"/>
        </w:rPr>
        <w:t xml:space="preserve">Already on July 9, 2015 U.S. District Judge Andrew Carter in Manhattan allowed the government to </w:t>
      </w:r>
      <w:hyperlink r:id="rId11" w:history="1">
        <w:r w:rsidR="00F26117" w:rsidRPr="00673166">
          <w:rPr>
            <w:rStyle w:val="Hyperlink"/>
          </w:rPr>
          <w:t>take the funds</w:t>
        </w:r>
      </w:hyperlink>
      <w:r w:rsidR="00F26117" w:rsidRPr="00673166">
        <w:rPr>
          <w:color w:val="000000"/>
        </w:rPr>
        <w:t xml:space="preserve"> held by Bank of New York Mellon Corp. in Ireland, Luxembourg and Belgium</w:t>
      </w:r>
      <w:r w:rsidR="00FB1B40" w:rsidRPr="00673166">
        <w:rPr>
          <w:color w:val="000000"/>
        </w:rPr>
        <w:t>,</w:t>
      </w:r>
      <w:r w:rsidR="00F26117" w:rsidRPr="00673166">
        <w:rPr>
          <w:color w:val="000000"/>
        </w:rPr>
        <w:t xml:space="preserve"> and in </w:t>
      </w:r>
      <w:proofErr w:type="spellStart"/>
      <w:r w:rsidR="00F26117" w:rsidRPr="00673166">
        <w:rPr>
          <w:color w:val="000000"/>
        </w:rPr>
        <w:t>Clearstream</w:t>
      </w:r>
      <w:proofErr w:type="spellEnd"/>
      <w:r w:rsidR="00F26117" w:rsidRPr="00673166">
        <w:rPr>
          <w:color w:val="000000"/>
        </w:rPr>
        <w:t xml:space="preserve"> Banking SA accounts linked to these companies and their subsidiaries.</w:t>
      </w:r>
    </w:p>
    <w:p w:rsidR="005A2A73" w:rsidRPr="00673166" w:rsidRDefault="005A2A73" w:rsidP="005A2A73">
      <w:pPr>
        <w:ind w:left="709"/>
        <w:rPr>
          <w:color w:val="000000"/>
        </w:rPr>
      </w:pPr>
    </w:p>
    <w:p w:rsidR="005A2A73" w:rsidRPr="00673166" w:rsidRDefault="005A2A73" w:rsidP="005A2A73">
      <w:pPr>
        <w:pStyle w:val="ListParagraph"/>
        <w:numPr>
          <w:ilvl w:val="0"/>
          <w:numId w:val="1"/>
        </w:numPr>
        <w:rPr>
          <w:color w:val="000000"/>
        </w:rPr>
      </w:pPr>
      <w:r w:rsidRPr="00673166">
        <w:rPr>
          <w:color w:val="000000"/>
        </w:rPr>
        <w:t xml:space="preserve">Initiate where possible the </w:t>
      </w:r>
      <w:r w:rsidRPr="00673166">
        <w:rPr>
          <w:color w:val="000000"/>
          <w:u w:val="single"/>
        </w:rPr>
        <w:t xml:space="preserve">seizure </w:t>
      </w:r>
      <w:r w:rsidR="00880239" w:rsidRPr="00673166">
        <w:rPr>
          <w:color w:val="000000"/>
          <w:u w:val="single"/>
        </w:rPr>
        <w:t xml:space="preserve">of </w:t>
      </w:r>
      <w:r w:rsidRPr="00673166">
        <w:rPr>
          <w:color w:val="000000"/>
          <w:u w:val="single"/>
        </w:rPr>
        <w:t>remaining assets</w:t>
      </w:r>
      <w:r w:rsidRPr="00673166">
        <w:rPr>
          <w:color w:val="000000"/>
        </w:rPr>
        <w:t xml:space="preserve"> controlled by Gulnara Karimova. </w:t>
      </w:r>
    </w:p>
    <w:p w:rsidR="005A2A73" w:rsidRPr="00673166" w:rsidRDefault="005A2A73" w:rsidP="005A2A73">
      <w:pPr>
        <w:ind w:left="709"/>
        <w:rPr>
          <w:color w:val="000000"/>
        </w:rPr>
      </w:pPr>
      <w:r w:rsidRPr="00673166">
        <w:rPr>
          <w:i/>
          <w:color w:val="000000"/>
        </w:rPr>
        <w:t>Results:</w:t>
      </w:r>
      <w:r w:rsidRPr="00673166">
        <w:rPr>
          <w:color w:val="000000"/>
        </w:rPr>
        <w:t xml:space="preserve"> Three such properties were identified in France in the total amount of EUR 50 million, including Château de </w:t>
      </w:r>
      <w:proofErr w:type="spellStart"/>
      <w:r w:rsidRPr="00673166">
        <w:rPr>
          <w:color w:val="000000"/>
        </w:rPr>
        <w:t>Groussay</w:t>
      </w:r>
      <w:proofErr w:type="spellEnd"/>
      <w:r w:rsidR="00880239" w:rsidRPr="00673166">
        <w:rPr>
          <w:color w:val="000000"/>
        </w:rPr>
        <w:t>—</w:t>
      </w:r>
      <w:r w:rsidRPr="00673166">
        <w:rPr>
          <w:color w:val="000000"/>
        </w:rPr>
        <w:t>worth EUR 30 million</w:t>
      </w:r>
      <w:r w:rsidR="00880239" w:rsidRPr="00673166">
        <w:rPr>
          <w:color w:val="000000"/>
        </w:rPr>
        <w:t xml:space="preserve">. Thanks to </w:t>
      </w:r>
      <w:r w:rsidRPr="00673166">
        <w:rPr>
          <w:color w:val="000000"/>
        </w:rPr>
        <w:t xml:space="preserve">the complaint filed in 2014 by </w:t>
      </w:r>
      <w:r w:rsidR="00880239" w:rsidRPr="00673166">
        <w:rPr>
          <w:color w:val="000000"/>
        </w:rPr>
        <w:t xml:space="preserve">the </w:t>
      </w:r>
      <w:r w:rsidRPr="00673166">
        <w:rPr>
          <w:color w:val="000000"/>
        </w:rPr>
        <w:t xml:space="preserve">Sherpa Association (our grantee), </w:t>
      </w:r>
      <w:r w:rsidR="00880239" w:rsidRPr="00673166">
        <w:rPr>
          <w:color w:val="000000"/>
        </w:rPr>
        <w:t xml:space="preserve">these properties were </w:t>
      </w:r>
      <w:hyperlink r:id="rId12" w:history="1">
        <w:r w:rsidRPr="00673166">
          <w:rPr>
            <w:rStyle w:val="Hyperlink"/>
          </w:rPr>
          <w:t>seized</w:t>
        </w:r>
      </w:hyperlink>
      <w:r w:rsidRPr="00673166">
        <w:rPr>
          <w:color w:val="000000"/>
        </w:rPr>
        <w:t xml:space="preserve"> by the French judicial authorities</w:t>
      </w:r>
      <w:r w:rsidR="00880239" w:rsidRPr="00673166">
        <w:rPr>
          <w:color w:val="000000"/>
        </w:rPr>
        <w:t xml:space="preserve"> in February 2015</w:t>
      </w:r>
      <w:r w:rsidRPr="00673166">
        <w:rPr>
          <w:color w:val="000000"/>
        </w:rPr>
        <w:t xml:space="preserve">. This lawsuit </w:t>
      </w:r>
      <w:r w:rsidR="00880239" w:rsidRPr="00673166">
        <w:rPr>
          <w:color w:val="000000"/>
        </w:rPr>
        <w:t>sought</w:t>
      </w:r>
      <w:r w:rsidRPr="00673166">
        <w:rPr>
          <w:color w:val="000000"/>
        </w:rPr>
        <w:t xml:space="preserve"> to </w:t>
      </w:r>
      <w:r w:rsidR="00880239" w:rsidRPr="00673166">
        <w:rPr>
          <w:color w:val="000000"/>
        </w:rPr>
        <w:t xml:space="preserve">demonstrate </w:t>
      </w:r>
      <w:r w:rsidRPr="00673166">
        <w:rPr>
          <w:color w:val="000000"/>
        </w:rPr>
        <w:t xml:space="preserve">that the corrupt elites can be held accountable for committed crimes. There is a hope that even if the </w:t>
      </w:r>
      <w:r w:rsidR="00880239" w:rsidRPr="00673166">
        <w:rPr>
          <w:color w:val="000000"/>
        </w:rPr>
        <w:t xml:space="preserve">corrupt </w:t>
      </w:r>
      <w:r w:rsidRPr="00673166">
        <w:rPr>
          <w:color w:val="000000"/>
        </w:rPr>
        <w:t xml:space="preserve">Uzbek ruling family is still in power this litigation could lead to the confiscation of the assets held in France and </w:t>
      </w:r>
      <w:r w:rsidR="00880239" w:rsidRPr="00673166">
        <w:rPr>
          <w:color w:val="000000"/>
        </w:rPr>
        <w:t xml:space="preserve">eventually </w:t>
      </w:r>
      <w:r w:rsidRPr="00673166">
        <w:rPr>
          <w:color w:val="000000"/>
        </w:rPr>
        <w:t xml:space="preserve">ensure their restitution back to the people of Uzbekistan. </w:t>
      </w:r>
    </w:p>
    <w:p w:rsidR="005A2A73" w:rsidRPr="00673166" w:rsidRDefault="005A2A73" w:rsidP="005A2A73">
      <w:pPr>
        <w:ind w:left="709"/>
        <w:rPr>
          <w:color w:val="000000"/>
        </w:rPr>
      </w:pPr>
    </w:p>
    <w:p w:rsidR="005A2A73" w:rsidRPr="00673166" w:rsidRDefault="005A2A73" w:rsidP="005A2A73">
      <w:pPr>
        <w:pStyle w:val="ListParagraph"/>
        <w:numPr>
          <w:ilvl w:val="0"/>
          <w:numId w:val="1"/>
        </w:numPr>
        <w:rPr>
          <w:color w:val="000000"/>
        </w:rPr>
      </w:pPr>
      <w:r w:rsidRPr="00673166">
        <w:rPr>
          <w:color w:val="000000"/>
        </w:rPr>
        <w:t xml:space="preserve">Work out a convincing </w:t>
      </w:r>
      <w:r w:rsidRPr="00673166">
        <w:rPr>
          <w:color w:val="000000"/>
          <w:u w:val="single"/>
        </w:rPr>
        <w:t>argument that the confiscated assets should by no means be returned to the government of Uzbekistan</w:t>
      </w:r>
      <w:r w:rsidRPr="00673166">
        <w:rPr>
          <w:color w:val="000000"/>
        </w:rPr>
        <w:t xml:space="preserve">. </w:t>
      </w:r>
    </w:p>
    <w:p w:rsidR="005A2A73" w:rsidRPr="00673166" w:rsidRDefault="005A2A73" w:rsidP="005A2A73">
      <w:pPr>
        <w:ind w:left="709"/>
        <w:rPr>
          <w:color w:val="000000"/>
        </w:rPr>
      </w:pPr>
      <w:r w:rsidRPr="00673166">
        <w:rPr>
          <w:i/>
          <w:color w:val="000000"/>
        </w:rPr>
        <w:t>Results</w:t>
      </w:r>
      <w:r w:rsidRPr="00673166">
        <w:rPr>
          <w:color w:val="000000"/>
        </w:rPr>
        <w:t xml:space="preserve">: We have commissioned the following policy papers: </w:t>
      </w:r>
    </w:p>
    <w:p w:rsidR="005A2A73" w:rsidRPr="00673166" w:rsidRDefault="005A2A73" w:rsidP="005A2A73">
      <w:pPr>
        <w:ind w:left="709"/>
        <w:rPr>
          <w:color w:val="000000"/>
        </w:rPr>
      </w:pPr>
    </w:p>
    <w:p w:rsidR="005A2A73" w:rsidRPr="00673166" w:rsidRDefault="005A2A73" w:rsidP="005A2A73">
      <w:pPr>
        <w:pStyle w:val="ListParagraph"/>
        <w:numPr>
          <w:ilvl w:val="1"/>
          <w:numId w:val="1"/>
        </w:numPr>
        <w:rPr>
          <w:color w:val="000000"/>
        </w:rPr>
      </w:pPr>
      <w:r w:rsidRPr="00673166">
        <w:rPr>
          <w:color w:val="000000"/>
        </w:rPr>
        <w:t xml:space="preserve">On </w:t>
      </w:r>
      <w:r w:rsidRPr="00673166">
        <w:rPr>
          <w:color w:val="000000"/>
          <w:u w:val="single"/>
        </w:rPr>
        <w:t>corruption in the telecom market</w:t>
      </w:r>
      <w:r w:rsidRPr="00673166">
        <w:rPr>
          <w:color w:val="000000"/>
        </w:rPr>
        <w:t xml:space="preserve"> of Uzbekistan and </w:t>
      </w:r>
      <w:r w:rsidR="00880239" w:rsidRPr="00673166">
        <w:rPr>
          <w:color w:val="000000"/>
        </w:rPr>
        <w:t xml:space="preserve">how it has damaged  human </w:t>
      </w:r>
      <w:r w:rsidR="00FE2A06" w:rsidRPr="00673166">
        <w:rPr>
          <w:color w:val="000000"/>
        </w:rPr>
        <w:t xml:space="preserve">and socio-economic </w:t>
      </w:r>
      <w:r w:rsidR="00880239" w:rsidRPr="00673166">
        <w:rPr>
          <w:color w:val="000000"/>
        </w:rPr>
        <w:t>rights in the country</w:t>
      </w:r>
      <w:r w:rsidRPr="00673166">
        <w:rPr>
          <w:color w:val="000000"/>
        </w:rPr>
        <w:t xml:space="preserve"> first</w:t>
      </w:r>
      <w:r w:rsidR="00880239" w:rsidRPr="00673166">
        <w:rPr>
          <w:color w:val="000000"/>
        </w:rPr>
        <w:t>ly</w:t>
      </w:r>
      <w:r w:rsidRPr="00673166">
        <w:rPr>
          <w:color w:val="000000"/>
        </w:rPr>
        <w:t xml:space="preserve"> by syphoning assets out o</w:t>
      </w:r>
      <w:r w:rsidR="00880239" w:rsidRPr="00673166">
        <w:rPr>
          <w:color w:val="000000"/>
        </w:rPr>
        <w:t>f</w:t>
      </w:r>
      <w:r w:rsidRPr="00673166">
        <w:rPr>
          <w:color w:val="000000"/>
        </w:rPr>
        <w:t xml:space="preserve"> public finances and social programs, and secondly by making telecom services more expensive and of lower quality. The draft paper </w:t>
      </w:r>
      <w:r w:rsidR="00880239" w:rsidRPr="00673166">
        <w:rPr>
          <w:color w:val="000000"/>
        </w:rPr>
        <w:t>is nearly complete</w:t>
      </w:r>
      <w:r w:rsidRPr="00673166">
        <w:rPr>
          <w:color w:val="000000"/>
        </w:rPr>
        <w:t xml:space="preserve">, but </w:t>
      </w:r>
      <w:r w:rsidR="00880239" w:rsidRPr="00673166">
        <w:rPr>
          <w:color w:val="000000"/>
        </w:rPr>
        <w:t>we are currently considering</w:t>
      </w:r>
      <w:r w:rsidRPr="00673166">
        <w:rPr>
          <w:color w:val="000000"/>
        </w:rPr>
        <w:t xml:space="preserve"> transferring </w:t>
      </w:r>
      <w:r w:rsidR="00880239" w:rsidRPr="00673166">
        <w:rPr>
          <w:color w:val="000000"/>
        </w:rPr>
        <w:t>to a</w:t>
      </w:r>
      <w:r w:rsidRPr="00673166">
        <w:rPr>
          <w:color w:val="000000"/>
        </w:rPr>
        <w:t xml:space="preserve"> US entit</w:t>
      </w:r>
      <w:r w:rsidR="00880239" w:rsidRPr="00673166">
        <w:rPr>
          <w:color w:val="000000"/>
        </w:rPr>
        <w:t>y</w:t>
      </w:r>
      <w:r w:rsidRPr="00673166">
        <w:rPr>
          <w:color w:val="000000"/>
        </w:rPr>
        <w:t xml:space="preserve"> </w:t>
      </w:r>
      <w:r w:rsidR="00880239" w:rsidRPr="00673166">
        <w:rPr>
          <w:color w:val="000000"/>
        </w:rPr>
        <w:t>for publication.</w:t>
      </w:r>
      <w:r w:rsidRPr="00673166">
        <w:rPr>
          <w:color w:val="000000"/>
        </w:rPr>
        <w:t xml:space="preserve"> </w:t>
      </w:r>
    </w:p>
    <w:p w:rsidR="005A2A73" w:rsidRPr="00673166" w:rsidRDefault="005A2A73" w:rsidP="005A2A73">
      <w:pPr>
        <w:pStyle w:val="ListParagraph"/>
        <w:numPr>
          <w:ilvl w:val="1"/>
          <w:numId w:val="1"/>
        </w:numPr>
        <w:rPr>
          <w:color w:val="000000"/>
        </w:rPr>
      </w:pPr>
      <w:r w:rsidRPr="00673166">
        <w:rPr>
          <w:color w:val="000000"/>
        </w:rPr>
        <w:t xml:space="preserve">On the </w:t>
      </w:r>
      <w:r w:rsidRPr="00673166">
        <w:rPr>
          <w:color w:val="000000"/>
          <w:u w:val="single"/>
        </w:rPr>
        <w:t>link between corruption and human rights problems</w:t>
      </w:r>
      <w:r w:rsidRPr="00673166">
        <w:rPr>
          <w:color w:val="000000"/>
        </w:rPr>
        <w:t xml:space="preserve">, a public narrative </w:t>
      </w:r>
      <w:r w:rsidR="00880239" w:rsidRPr="00673166">
        <w:rPr>
          <w:color w:val="000000"/>
        </w:rPr>
        <w:t>still requires further development</w:t>
      </w:r>
      <w:r w:rsidRPr="00673166">
        <w:rPr>
          <w:color w:val="000000"/>
        </w:rPr>
        <w:t xml:space="preserve">. The paper prepared by </w:t>
      </w:r>
      <w:r w:rsidR="005C495E" w:rsidRPr="00673166">
        <w:rPr>
          <w:color w:val="000000"/>
        </w:rPr>
        <w:t xml:space="preserve">our consultant </w:t>
      </w:r>
      <w:r w:rsidRPr="00673166">
        <w:rPr>
          <w:color w:val="000000"/>
        </w:rPr>
        <w:t xml:space="preserve">Allison Gill is also almost ready for internal review on the matter of libel liability. </w:t>
      </w:r>
      <w:r w:rsidR="00880239" w:rsidRPr="00673166">
        <w:rPr>
          <w:color w:val="000000"/>
        </w:rPr>
        <w:t xml:space="preserve">Already thanks partly to the public presentation given earlier this year in </w:t>
      </w:r>
      <w:r w:rsidRPr="00673166">
        <w:rPr>
          <w:color w:val="000000"/>
        </w:rPr>
        <w:t xml:space="preserve">Washington DC in </w:t>
      </w:r>
      <w:proofErr w:type="gramStart"/>
      <w:r w:rsidRPr="00673166">
        <w:rPr>
          <w:color w:val="000000"/>
        </w:rPr>
        <w:t>February,</w:t>
      </w:r>
      <w:proofErr w:type="gramEnd"/>
      <w:r w:rsidRPr="00673166">
        <w:rPr>
          <w:color w:val="000000"/>
        </w:rPr>
        <w:t xml:space="preserve"> the State Department has already accommodated th</w:t>
      </w:r>
      <w:r w:rsidR="00880239" w:rsidRPr="00673166">
        <w:rPr>
          <w:color w:val="000000"/>
        </w:rPr>
        <w:t>e main points of the paper</w:t>
      </w:r>
      <w:r w:rsidRPr="00673166">
        <w:rPr>
          <w:color w:val="000000"/>
        </w:rPr>
        <w:t xml:space="preserve"> in its annual report on human rights released on June 25, 2015. In his opening remarks</w:t>
      </w:r>
      <w:r w:rsidR="00880239" w:rsidRPr="00673166">
        <w:rPr>
          <w:color w:val="000000"/>
        </w:rPr>
        <w:t>,</w:t>
      </w:r>
      <w:r w:rsidRPr="00673166">
        <w:rPr>
          <w:color w:val="000000"/>
        </w:rPr>
        <w:t xml:space="preserve"> Secretary of State John Kerry </w:t>
      </w:r>
      <w:hyperlink r:id="rId13" w:anchor="axzz3f8CeTXvQ" w:history="1">
        <w:r w:rsidRPr="00673166">
          <w:rPr>
            <w:rStyle w:val="Hyperlink"/>
          </w:rPr>
          <w:t>highlighted</w:t>
        </w:r>
      </w:hyperlink>
      <w:r w:rsidRPr="00673166">
        <w:rPr>
          <w:color w:val="000000"/>
        </w:rPr>
        <w:t xml:space="preserve"> th</w:t>
      </w:r>
      <w:r w:rsidR="00880239" w:rsidRPr="00673166">
        <w:rPr>
          <w:color w:val="000000"/>
        </w:rPr>
        <w:t>e existing</w:t>
      </w:r>
      <w:r w:rsidRPr="00673166">
        <w:rPr>
          <w:color w:val="000000"/>
        </w:rPr>
        <w:t xml:space="preserve"> link between corruption and human rights abuses. This argument will help us to translate </w:t>
      </w:r>
      <w:r w:rsidR="00880239" w:rsidRPr="00673166">
        <w:rPr>
          <w:color w:val="000000"/>
        </w:rPr>
        <w:t xml:space="preserve">future </w:t>
      </w:r>
      <w:r w:rsidR="00880239" w:rsidRPr="00673166">
        <w:rPr>
          <w:color w:val="000000"/>
        </w:rPr>
        <w:lastRenderedPageBreak/>
        <w:t>cases of</w:t>
      </w:r>
      <w:r w:rsidRPr="00673166">
        <w:rPr>
          <w:color w:val="000000"/>
        </w:rPr>
        <w:t xml:space="preserve"> corruptio</w:t>
      </w:r>
      <w:r w:rsidR="00880239" w:rsidRPr="00673166">
        <w:rPr>
          <w:color w:val="000000"/>
        </w:rPr>
        <w:t>n</w:t>
      </w:r>
      <w:r w:rsidRPr="00673166">
        <w:rPr>
          <w:color w:val="000000"/>
        </w:rPr>
        <w:t xml:space="preserve"> into human rights </w:t>
      </w:r>
      <w:r w:rsidR="00880239" w:rsidRPr="00673166">
        <w:rPr>
          <w:color w:val="000000"/>
        </w:rPr>
        <w:t>cases, thereby opening</w:t>
      </w:r>
      <w:r w:rsidRPr="00673166">
        <w:rPr>
          <w:color w:val="000000"/>
        </w:rPr>
        <w:t xml:space="preserve"> more opportunities for litigation. </w:t>
      </w:r>
    </w:p>
    <w:p w:rsidR="005A2A73" w:rsidRPr="00673166" w:rsidRDefault="005A2A73" w:rsidP="005A2A73">
      <w:pPr>
        <w:pStyle w:val="ListParagraph"/>
        <w:numPr>
          <w:ilvl w:val="1"/>
          <w:numId w:val="1"/>
        </w:numPr>
        <w:rPr>
          <w:color w:val="000000"/>
        </w:rPr>
      </w:pPr>
      <w:r w:rsidRPr="00673166">
        <w:rPr>
          <w:color w:val="000000"/>
        </w:rPr>
        <w:t xml:space="preserve">On the </w:t>
      </w:r>
      <w:r w:rsidRPr="00673166">
        <w:rPr>
          <w:color w:val="000000"/>
          <w:u w:val="single"/>
        </w:rPr>
        <w:t xml:space="preserve">lack of progress in Uzbekistan in establishing institutional </w:t>
      </w:r>
      <w:r w:rsidR="00EB1A1C" w:rsidRPr="00673166">
        <w:rPr>
          <w:color w:val="000000"/>
          <w:u w:val="single"/>
        </w:rPr>
        <w:t>mechanisms</w:t>
      </w:r>
      <w:r w:rsidR="00EB1A1C" w:rsidRPr="00673166">
        <w:rPr>
          <w:color w:val="000000"/>
        </w:rPr>
        <w:t xml:space="preserve"> to eradicate </w:t>
      </w:r>
      <w:r w:rsidRPr="00673166">
        <w:rPr>
          <w:color w:val="000000"/>
        </w:rPr>
        <w:t xml:space="preserve">corrupt practices. We have commissioned </w:t>
      </w:r>
      <w:r w:rsidR="00880239" w:rsidRPr="00673166">
        <w:rPr>
          <w:color w:val="000000"/>
        </w:rPr>
        <w:t xml:space="preserve">David Lewis to complete a </w:t>
      </w:r>
      <w:r w:rsidRPr="00673166">
        <w:rPr>
          <w:color w:val="000000"/>
        </w:rPr>
        <w:t xml:space="preserve">paper </w:t>
      </w:r>
      <w:r w:rsidR="00880239" w:rsidRPr="00673166">
        <w:rPr>
          <w:color w:val="000000"/>
        </w:rPr>
        <w:t>which is almost ready for release</w:t>
      </w:r>
      <w:r w:rsidRPr="00673166">
        <w:rPr>
          <w:color w:val="000000"/>
        </w:rPr>
        <w:t xml:space="preserve">. The paper </w:t>
      </w:r>
      <w:r w:rsidR="00880239" w:rsidRPr="00673166">
        <w:rPr>
          <w:color w:val="000000"/>
        </w:rPr>
        <w:t xml:space="preserve">argues </w:t>
      </w:r>
      <w:r w:rsidRPr="00673166">
        <w:rPr>
          <w:color w:val="000000"/>
        </w:rPr>
        <w:t xml:space="preserve">that most of </w:t>
      </w:r>
      <w:r w:rsidR="00880239" w:rsidRPr="00673166">
        <w:rPr>
          <w:color w:val="000000"/>
        </w:rPr>
        <w:t xml:space="preserve">the </w:t>
      </w:r>
      <w:r w:rsidRPr="00673166">
        <w:rPr>
          <w:color w:val="000000"/>
        </w:rPr>
        <w:t>anti-corruption actions taken by the Uzbek authorities have been limited to legal actions against alleged corrupt officials, with no due process provided</w:t>
      </w:r>
      <w:r w:rsidR="008C1888" w:rsidRPr="00673166">
        <w:rPr>
          <w:color w:val="000000"/>
        </w:rPr>
        <w:t xml:space="preserve"> and no reforms to eliminate incentives for corrupt practices</w:t>
      </w:r>
      <w:r w:rsidRPr="00673166">
        <w:rPr>
          <w:color w:val="000000"/>
        </w:rPr>
        <w:t xml:space="preserve">. </w:t>
      </w:r>
    </w:p>
    <w:p w:rsidR="005A2A73" w:rsidRPr="00673166" w:rsidRDefault="005A2A73" w:rsidP="005A2A73">
      <w:pPr>
        <w:pStyle w:val="ListParagraph"/>
        <w:ind w:left="1440"/>
        <w:rPr>
          <w:color w:val="000000"/>
        </w:rPr>
      </w:pPr>
    </w:p>
    <w:p w:rsidR="005A2A73" w:rsidRPr="00673166" w:rsidRDefault="005A2A73" w:rsidP="005A2A73">
      <w:pPr>
        <w:pStyle w:val="ListParagraph"/>
        <w:numPr>
          <w:ilvl w:val="0"/>
          <w:numId w:val="1"/>
        </w:numPr>
        <w:rPr>
          <w:color w:val="000000"/>
        </w:rPr>
      </w:pPr>
      <w:r w:rsidRPr="00673166">
        <w:rPr>
          <w:color w:val="000000"/>
        </w:rPr>
        <w:t xml:space="preserve">Build a </w:t>
      </w:r>
      <w:r w:rsidRPr="00673166">
        <w:rPr>
          <w:color w:val="000000"/>
          <w:u w:val="single"/>
        </w:rPr>
        <w:t>coalition of stakeholders</w:t>
      </w:r>
      <w:r w:rsidRPr="00673166">
        <w:rPr>
          <w:color w:val="000000"/>
        </w:rPr>
        <w:t xml:space="preserve"> that would advocate for fair assets recovery and work on </w:t>
      </w:r>
      <w:r w:rsidR="00880239" w:rsidRPr="00673166">
        <w:rPr>
          <w:color w:val="000000"/>
        </w:rPr>
        <w:t xml:space="preserve">garnering the </w:t>
      </w:r>
      <w:r w:rsidRPr="00673166">
        <w:rPr>
          <w:color w:val="000000"/>
        </w:rPr>
        <w:t xml:space="preserve">political will of the governments concerned. </w:t>
      </w:r>
    </w:p>
    <w:p w:rsidR="005A2A73" w:rsidRPr="00673166" w:rsidRDefault="005A2A73" w:rsidP="005A2A73">
      <w:pPr>
        <w:ind w:left="709"/>
        <w:rPr>
          <w:color w:val="000000"/>
        </w:rPr>
      </w:pPr>
      <w:r w:rsidRPr="00673166">
        <w:rPr>
          <w:i/>
          <w:color w:val="000000"/>
        </w:rPr>
        <w:t>Results:</w:t>
      </w:r>
      <w:r w:rsidRPr="00673166">
        <w:rPr>
          <w:color w:val="000000"/>
        </w:rPr>
        <w:t xml:space="preserve"> The two-day conference in Bern in November 2014 was organized, with our support, by the Centre for Civil and Political Rights (CCPR Centre). The conference convened experts and representatives of NGOs and the Swiss government and was a step towards building </w:t>
      </w:r>
      <w:r w:rsidR="00880239" w:rsidRPr="00673166">
        <w:rPr>
          <w:color w:val="000000"/>
        </w:rPr>
        <w:t>a</w:t>
      </w:r>
      <w:r w:rsidRPr="00673166">
        <w:rPr>
          <w:color w:val="000000"/>
        </w:rPr>
        <w:t xml:space="preserve"> coalition of stakeholders. </w:t>
      </w:r>
    </w:p>
    <w:p w:rsidR="005A2A73" w:rsidRPr="00673166" w:rsidRDefault="005A2A73" w:rsidP="005A2A73">
      <w:pPr>
        <w:ind w:left="709"/>
        <w:rPr>
          <w:color w:val="000000"/>
        </w:rPr>
      </w:pPr>
    </w:p>
    <w:p w:rsidR="005A2A73" w:rsidRPr="00673166" w:rsidRDefault="005A2A73" w:rsidP="005A2A73">
      <w:pPr>
        <w:spacing w:after="120"/>
        <w:ind w:left="709"/>
        <w:rPr>
          <w:color w:val="000000"/>
        </w:rPr>
      </w:pPr>
      <w:r w:rsidRPr="00673166">
        <w:rPr>
          <w:color w:val="000000"/>
        </w:rPr>
        <w:t>Although the coalition has</w:t>
      </w:r>
      <w:r w:rsidR="002E2533" w:rsidRPr="00673166">
        <w:rPr>
          <w:color w:val="000000"/>
        </w:rPr>
        <w:t xml:space="preserve"> not</w:t>
      </w:r>
      <w:r w:rsidR="00880239" w:rsidRPr="00673166">
        <w:rPr>
          <w:color w:val="000000"/>
        </w:rPr>
        <w:t xml:space="preserve"> yet</w:t>
      </w:r>
      <w:r w:rsidRPr="00673166">
        <w:rPr>
          <w:color w:val="000000"/>
        </w:rPr>
        <w:t xml:space="preserve"> been </w:t>
      </w:r>
      <w:r w:rsidR="00880239" w:rsidRPr="00673166">
        <w:rPr>
          <w:color w:val="000000"/>
        </w:rPr>
        <w:t xml:space="preserve">fully </w:t>
      </w:r>
      <w:r w:rsidRPr="00673166">
        <w:rPr>
          <w:color w:val="000000"/>
        </w:rPr>
        <w:t xml:space="preserve">formed, we already </w:t>
      </w:r>
      <w:r w:rsidR="00880239" w:rsidRPr="00673166">
        <w:rPr>
          <w:color w:val="000000"/>
        </w:rPr>
        <w:t xml:space="preserve">have </w:t>
      </w:r>
      <w:r w:rsidRPr="00673166">
        <w:rPr>
          <w:color w:val="000000"/>
        </w:rPr>
        <w:t xml:space="preserve">at least an informal network which includes the following actors: </w:t>
      </w:r>
    </w:p>
    <w:p w:rsidR="005A2A73" w:rsidRPr="00673166" w:rsidRDefault="005A2A73" w:rsidP="005A2A73">
      <w:pPr>
        <w:pStyle w:val="ListParagraph"/>
        <w:numPr>
          <w:ilvl w:val="1"/>
          <w:numId w:val="1"/>
        </w:numPr>
        <w:rPr>
          <w:color w:val="000000"/>
        </w:rPr>
      </w:pPr>
      <w:r w:rsidRPr="00673166">
        <w:rPr>
          <w:color w:val="000000"/>
        </w:rPr>
        <w:t>OSJI Anti-Corruption Team</w:t>
      </w:r>
    </w:p>
    <w:p w:rsidR="005A2A73" w:rsidRPr="00673166" w:rsidRDefault="005A2A73" w:rsidP="005A2A73">
      <w:pPr>
        <w:pStyle w:val="ListParagraph"/>
        <w:numPr>
          <w:ilvl w:val="1"/>
          <w:numId w:val="1"/>
        </w:numPr>
        <w:rPr>
          <w:color w:val="000000"/>
        </w:rPr>
      </w:pPr>
      <w:r w:rsidRPr="00673166">
        <w:rPr>
          <w:color w:val="000000"/>
        </w:rPr>
        <w:t>OCCRP</w:t>
      </w:r>
    </w:p>
    <w:p w:rsidR="005A2A73" w:rsidRPr="00673166" w:rsidRDefault="005A2A73" w:rsidP="005A2A73">
      <w:pPr>
        <w:pStyle w:val="ListParagraph"/>
        <w:numPr>
          <w:ilvl w:val="1"/>
          <w:numId w:val="1"/>
        </w:numPr>
        <w:rPr>
          <w:color w:val="000000"/>
        </w:rPr>
      </w:pPr>
      <w:r w:rsidRPr="00673166">
        <w:rPr>
          <w:color w:val="000000"/>
        </w:rPr>
        <w:t>Declaration de Berne (Switzerland)</w:t>
      </w:r>
    </w:p>
    <w:p w:rsidR="005A2A73" w:rsidRPr="00673166" w:rsidRDefault="005A2A73" w:rsidP="005A2A73">
      <w:pPr>
        <w:pStyle w:val="ListParagraph"/>
        <w:numPr>
          <w:ilvl w:val="1"/>
          <w:numId w:val="1"/>
        </w:numPr>
        <w:rPr>
          <w:color w:val="000000"/>
        </w:rPr>
      </w:pPr>
      <w:r w:rsidRPr="00673166">
        <w:rPr>
          <w:color w:val="000000"/>
        </w:rPr>
        <w:t>International Centre for Assets Recovery (Switzerland)</w:t>
      </w:r>
    </w:p>
    <w:p w:rsidR="005A2A73" w:rsidRPr="00673166" w:rsidRDefault="005A2A73" w:rsidP="005A2A73">
      <w:pPr>
        <w:pStyle w:val="ListParagraph"/>
        <w:numPr>
          <w:ilvl w:val="1"/>
          <w:numId w:val="1"/>
        </w:numPr>
        <w:rPr>
          <w:color w:val="000000"/>
        </w:rPr>
      </w:pPr>
      <w:r w:rsidRPr="00673166">
        <w:rPr>
          <w:color w:val="000000"/>
        </w:rPr>
        <w:t>Sherpa Association</w:t>
      </w:r>
    </w:p>
    <w:p w:rsidR="005A2A73" w:rsidRPr="00673166" w:rsidRDefault="005A2A73" w:rsidP="005A2A73">
      <w:pPr>
        <w:pStyle w:val="ListParagraph"/>
        <w:numPr>
          <w:ilvl w:val="1"/>
          <w:numId w:val="1"/>
        </w:numPr>
        <w:rPr>
          <w:color w:val="000000"/>
        </w:rPr>
      </w:pPr>
      <w:proofErr w:type="spellStart"/>
      <w:r w:rsidRPr="00673166">
        <w:rPr>
          <w:color w:val="000000"/>
        </w:rPr>
        <w:t>Ozodlik</w:t>
      </w:r>
      <w:proofErr w:type="spellEnd"/>
      <w:r w:rsidRPr="00673166">
        <w:rPr>
          <w:color w:val="000000"/>
        </w:rPr>
        <w:t xml:space="preserve"> radio (RFERL Uzbek service)</w:t>
      </w:r>
    </w:p>
    <w:p w:rsidR="005A2A73" w:rsidRPr="00673166" w:rsidRDefault="005A2A73" w:rsidP="005A2A73">
      <w:pPr>
        <w:pStyle w:val="ListParagraph"/>
        <w:numPr>
          <w:ilvl w:val="1"/>
          <w:numId w:val="1"/>
        </w:numPr>
        <w:rPr>
          <w:color w:val="000000"/>
        </w:rPr>
      </w:pPr>
      <w:r w:rsidRPr="00673166">
        <w:rPr>
          <w:color w:val="000000"/>
        </w:rPr>
        <w:t xml:space="preserve">Ola Westerberg and Joachim </w:t>
      </w:r>
      <w:proofErr w:type="spellStart"/>
      <w:r w:rsidRPr="00673166">
        <w:rPr>
          <w:color w:val="000000"/>
        </w:rPr>
        <w:t>Dyfvermark</w:t>
      </w:r>
      <w:proofErr w:type="spellEnd"/>
      <w:r w:rsidRPr="00673166">
        <w:rPr>
          <w:color w:val="000000"/>
        </w:rPr>
        <w:t>, Swedish investigative journalists</w:t>
      </w:r>
    </w:p>
    <w:p w:rsidR="005A2A73" w:rsidRPr="00673166" w:rsidRDefault="005A2A73" w:rsidP="005A2A73">
      <w:pPr>
        <w:pStyle w:val="ListParagraph"/>
        <w:numPr>
          <w:ilvl w:val="1"/>
          <w:numId w:val="1"/>
        </w:numPr>
        <w:rPr>
          <w:color w:val="000000"/>
        </w:rPr>
      </w:pPr>
      <w:r w:rsidRPr="00673166">
        <w:rPr>
          <w:color w:val="000000"/>
        </w:rPr>
        <w:t xml:space="preserve">James </w:t>
      </w:r>
      <w:proofErr w:type="spellStart"/>
      <w:r w:rsidRPr="00673166">
        <w:rPr>
          <w:color w:val="000000"/>
        </w:rPr>
        <w:t>Maton</w:t>
      </w:r>
      <w:proofErr w:type="spellEnd"/>
      <w:r w:rsidRPr="00673166">
        <w:rPr>
          <w:color w:val="000000"/>
        </w:rPr>
        <w:t xml:space="preserve"> of Cooley (UK) LLP, a legal expert on corruption related issues;</w:t>
      </w:r>
    </w:p>
    <w:p w:rsidR="005A2A73" w:rsidRPr="00673166" w:rsidRDefault="005A2A73" w:rsidP="005A2A73">
      <w:pPr>
        <w:pStyle w:val="ListParagraph"/>
        <w:numPr>
          <w:ilvl w:val="1"/>
          <w:numId w:val="1"/>
        </w:numPr>
        <w:rPr>
          <w:color w:val="000000"/>
        </w:rPr>
      </w:pPr>
      <w:r w:rsidRPr="00673166">
        <w:rPr>
          <w:color w:val="000000"/>
        </w:rPr>
        <w:t xml:space="preserve">David Lewis, academic and OSF consultant </w:t>
      </w:r>
    </w:p>
    <w:p w:rsidR="005A2A73" w:rsidRPr="00673166" w:rsidRDefault="005A2A73" w:rsidP="005A2A73">
      <w:pPr>
        <w:pStyle w:val="ListParagraph"/>
        <w:numPr>
          <w:ilvl w:val="1"/>
          <w:numId w:val="1"/>
        </w:numPr>
        <w:rPr>
          <w:color w:val="000000"/>
        </w:rPr>
      </w:pPr>
      <w:r w:rsidRPr="00673166">
        <w:rPr>
          <w:color w:val="000000"/>
        </w:rPr>
        <w:t xml:space="preserve">Allison Gill, human rights expert and OSF consultant </w:t>
      </w:r>
    </w:p>
    <w:p w:rsidR="005A2A73" w:rsidRPr="00673166" w:rsidRDefault="005A2A73" w:rsidP="005A2A73">
      <w:pPr>
        <w:pStyle w:val="ListParagraph"/>
        <w:numPr>
          <w:ilvl w:val="1"/>
          <w:numId w:val="1"/>
        </w:numPr>
        <w:spacing w:after="0"/>
        <w:ind w:left="1434" w:hanging="357"/>
        <w:rPr>
          <w:color w:val="000000"/>
        </w:rPr>
      </w:pPr>
      <w:r w:rsidRPr="00673166">
        <w:rPr>
          <w:color w:val="000000"/>
        </w:rPr>
        <w:t xml:space="preserve">Brian Campbell, a legal expert who </w:t>
      </w:r>
      <w:r w:rsidR="00880239" w:rsidRPr="00673166">
        <w:rPr>
          <w:color w:val="000000"/>
        </w:rPr>
        <w:t>previously</w:t>
      </w:r>
      <w:r w:rsidRPr="00673166">
        <w:rPr>
          <w:color w:val="000000"/>
        </w:rPr>
        <w:t xml:space="preserve"> work</w:t>
      </w:r>
      <w:r w:rsidR="00880239" w:rsidRPr="00673166">
        <w:rPr>
          <w:color w:val="000000"/>
        </w:rPr>
        <w:t>ed</w:t>
      </w:r>
      <w:r w:rsidRPr="00673166">
        <w:rPr>
          <w:color w:val="000000"/>
        </w:rPr>
        <w:t xml:space="preserve"> with ILRF.  </w:t>
      </w:r>
    </w:p>
    <w:p w:rsidR="005A2A73" w:rsidRPr="00673166" w:rsidRDefault="005A2A73" w:rsidP="005A2A73">
      <w:pPr>
        <w:ind w:left="1080"/>
        <w:rPr>
          <w:color w:val="000000"/>
        </w:rPr>
      </w:pPr>
    </w:p>
    <w:p w:rsidR="005A2A73" w:rsidRPr="00673166" w:rsidRDefault="005A2A73" w:rsidP="005A2A73">
      <w:pPr>
        <w:ind w:left="709"/>
        <w:rPr>
          <w:color w:val="000000"/>
        </w:rPr>
      </w:pPr>
      <w:r w:rsidRPr="00673166">
        <w:rPr>
          <w:color w:val="000000"/>
        </w:rPr>
        <w:t xml:space="preserve">There is also a group of Uzbek civil society activists who have initiated a letter to the Swiss authorities calling upon them </w:t>
      </w:r>
      <w:r w:rsidR="00880239" w:rsidRPr="00673166">
        <w:rPr>
          <w:color w:val="000000"/>
        </w:rPr>
        <w:t>to not return</w:t>
      </w:r>
      <w:r w:rsidRPr="00673166">
        <w:rPr>
          <w:color w:val="000000"/>
        </w:rPr>
        <w:t xml:space="preserve"> the frozen assets to the Uzbek government </w:t>
      </w:r>
      <w:r w:rsidR="00880239" w:rsidRPr="00673166">
        <w:rPr>
          <w:color w:val="000000"/>
        </w:rPr>
        <w:t>but instead to</w:t>
      </w:r>
      <w:r w:rsidRPr="00673166">
        <w:rPr>
          <w:color w:val="000000"/>
        </w:rPr>
        <w:t xml:space="preserve"> commit them to the Uzbek people </w:t>
      </w:r>
      <w:r w:rsidR="00880239" w:rsidRPr="00673166">
        <w:rPr>
          <w:color w:val="000000"/>
        </w:rPr>
        <w:t xml:space="preserve">from </w:t>
      </w:r>
      <w:r w:rsidRPr="00673166">
        <w:rPr>
          <w:color w:val="000000"/>
        </w:rPr>
        <w:t xml:space="preserve">whom they were stolen. </w:t>
      </w:r>
    </w:p>
    <w:p w:rsidR="005A2A73" w:rsidRPr="00673166" w:rsidRDefault="005A2A73" w:rsidP="005A2A73">
      <w:pPr>
        <w:ind w:left="709"/>
        <w:rPr>
          <w:color w:val="000000"/>
        </w:rPr>
      </w:pPr>
    </w:p>
    <w:p w:rsidR="005A2A73" w:rsidRPr="00673166" w:rsidRDefault="005A2A73" w:rsidP="005A2A73">
      <w:pPr>
        <w:ind w:left="709"/>
        <w:rPr>
          <w:color w:val="000000"/>
        </w:rPr>
      </w:pPr>
      <w:r w:rsidRPr="00673166">
        <w:rPr>
          <w:color w:val="000000"/>
        </w:rPr>
        <w:t>Finally, we</w:t>
      </w:r>
      <w:r w:rsidR="00EB1A1C" w:rsidRPr="00673166">
        <w:rPr>
          <w:color w:val="000000"/>
        </w:rPr>
        <w:t xml:space="preserve"> a</w:t>
      </w:r>
      <w:r w:rsidRPr="00673166">
        <w:rPr>
          <w:color w:val="000000"/>
        </w:rPr>
        <w:t>re currently in the process of reviewing a grant proposal from the International State Crime</w:t>
      </w:r>
      <w:r w:rsidR="00880239" w:rsidRPr="00673166">
        <w:rPr>
          <w:color w:val="000000"/>
        </w:rPr>
        <w:t>s</w:t>
      </w:r>
      <w:r w:rsidRPr="00673166">
        <w:rPr>
          <w:color w:val="000000"/>
        </w:rPr>
        <w:t xml:space="preserve"> Initiative (ISCI) which, if endorsed, </w:t>
      </w:r>
      <w:r w:rsidR="00EB1A1C" w:rsidRPr="00673166">
        <w:rPr>
          <w:color w:val="000000"/>
        </w:rPr>
        <w:t xml:space="preserve">will aim to </w:t>
      </w:r>
      <w:r w:rsidRPr="00673166">
        <w:rPr>
          <w:color w:val="000000"/>
        </w:rPr>
        <w:t xml:space="preserve">build a coalition of stakeholders to address the crimes committed by the Uzbek regime.  ISCI </w:t>
      </w:r>
      <w:r w:rsidR="00880239" w:rsidRPr="00673166">
        <w:rPr>
          <w:color w:val="000000"/>
        </w:rPr>
        <w:t>will</w:t>
      </w:r>
      <w:r w:rsidRPr="00673166">
        <w:rPr>
          <w:color w:val="000000"/>
        </w:rPr>
        <w:t xml:space="preserve"> </w:t>
      </w:r>
      <w:r w:rsidR="00880239" w:rsidRPr="00673166">
        <w:rPr>
          <w:color w:val="000000"/>
        </w:rPr>
        <w:t xml:space="preserve">pursue </w:t>
      </w:r>
      <w:r w:rsidRPr="00673166">
        <w:rPr>
          <w:color w:val="000000"/>
        </w:rPr>
        <w:t xml:space="preserve">an integrative approach linking human rights issues with </w:t>
      </w:r>
      <w:r w:rsidR="00880239" w:rsidRPr="00673166">
        <w:rPr>
          <w:color w:val="000000"/>
        </w:rPr>
        <w:t xml:space="preserve">problems of </w:t>
      </w:r>
      <w:r w:rsidRPr="00673166">
        <w:rPr>
          <w:color w:val="000000"/>
        </w:rPr>
        <w:t xml:space="preserve">corruption, </w:t>
      </w:r>
      <w:r w:rsidR="00880239" w:rsidRPr="00673166">
        <w:rPr>
          <w:color w:val="000000"/>
        </w:rPr>
        <w:t>thereby</w:t>
      </w:r>
      <w:r w:rsidRPr="00673166">
        <w:rPr>
          <w:color w:val="000000"/>
        </w:rPr>
        <w:t xml:space="preserve"> allow</w:t>
      </w:r>
      <w:r w:rsidR="00880239" w:rsidRPr="00673166">
        <w:rPr>
          <w:color w:val="000000"/>
        </w:rPr>
        <w:t>ing</w:t>
      </w:r>
      <w:r w:rsidRPr="00673166">
        <w:rPr>
          <w:color w:val="000000"/>
        </w:rPr>
        <w:t xml:space="preserve"> us </w:t>
      </w:r>
      <w:r w:rsidR="00880239" w:rsidRPr="00673166">
        <w:rPr>
          <w:color w:val="000000"/>
        </w:rPr>
        <w:t xml:space="preserve">to </w:t>
      </w:r>
      <w:r w:rsidRPr="00673166">
        <w:rPr>
          <w:color w:val="000000"/>
        </w:rPr>
        <w:t xml:space="preserve">qualify these misdeeds </w:t>
      </w:r>
      <w:r w:rsidR="00880239" w:rsidRPr="00673166">
        <w:rPr>
          <w:color w:val="000000"/>
        </w:rPr>
        <w:t xml:space="preserve">perpetrated </w:t>
      </w:r>
      <w:r w:rsidRPr="00673166">
        <w:rPr>
          <w:color w:val="000000"/>
        </w:rPr>
        <w:t>by the Uzbek regime as state crime</w:t>
      </w:r>
      <w:r w:rsidR="00880239" w:rsidRPr="00673166">
        <w:rPr>
          <w:color w:val="000000"/>
        </w:rPr>
        <w:t>s</w:t>
      </w:r>
      <w:r w:rsidRPr="00673166">
        <w:rPr>
          <w:color w:val="000000"/>
        </w:rPr>
        <w:t xml:space="preserve">. </w:t>
      </w:r>
    </w:p>
    <w:p w:rsidR="005A2A73" w:rsidRPr="00673166" w:rsidRDefault="005A2A73" w:rsidP="005A2A73">
      <w:pPr>
        <w:rPr>
          <w:color w:val="000000"/>
        </w:rPr>
      </w:pPr>
      <w:r w:rsidRPr="00673166">
        <w:rPr>
          <w:color w:val="000000"/>
        </w:rPr>
        <w:t xml:space="preserve"> </w:t>
      </w:r>
    </w:p>
    <w:p w:rsidR="005A2A73" w:rsidRPr="00673166" w:rsidRDefault="005A2A73" w:rsidP="005A2A73">
      <w:pPr>
        <w:rPr>
          <w:color w:val="000000"/>
        </w:rPr>
      </w:pPr>
      <w:r w:rsidRPr="00673166">
        <w:rPr>
          <w:color w:val="000000"/>
        </w:rPr>
        <w:t>Despite the aforementioned achievements</w:t>
      </w:r>
      <w:r w:rsidR="00880239" w:rsidRPr="00673166">
        <w:rPr>
          <w:color w:val="000000"/>
        </w:rPr>
        <w:t>,</w:t>
      </w:r>
      <w:r w:rsidRPr="00673166">
        <w:rPr>
          <w:color w:val="000000"/>
        </w:rPr>
        <w:t xml:space="preserve"> the assets recovery program faces some </w:t>
      </w:r>
      <w:r w:rsidR="00880239" w:rsidRPr="00673166">
        <w:rPr>
          <w:color w:val="000000"/>
        </w:rPr>
        <w:t>potential challenges</w:t>
      </w:r>
      <w:r w:rsidRPr="00673166">
        <w:rPr>
          <w:color w:val="000000"/>
        </w:rPr>
        <w:t>. Although th</w:t>
      </w:r>
      <w:r w:rsidR="00880239" w:rsidRPr="00673166">
        <w:rPr>
          <w:color w:val="000000"/>
        </w:rPr>
        <w:t>ose ill-gotten</w:t>
      </w:r>
      <w:r w:rsidRPr="00673166">
        <w:rPr>
          <w:color w:val="000000"/>
        </w:rPr>
        <w:t xml:space="preserve"> assets attribute</w:t>
      </w:r>
      <w:r w:rsidR="00880239" w:rsidRPr="00673166">
        <w:rPr>
          <w:color w:val="000000"/>
        </w:rPr>
        <w:t>d</w:t>
      </w:r>
      <w:r w:rsidRPr="00673166">
        <w:rPr>
          <w:color w:val="000000"/>
        </w:rPr>
        <w:t xml:space="preserve"> to Gulnara Karimova are frozen, the investigation by Swiss prosecutors into this affair is </w:t>
      </w:r>
      <w:r w:rsidR="00880239" w:rsidRPr="00673166">
        <w:rPr>
          <w:color w:val="000000"/>
        </w:rPr>
        <w:t xml:space="preserve">also </w:t>
      </w:r>
      <w:r w:rsidRPr="00673166">
        <w:rPr>
          <w:color w:val="000000"/>
        </w:rPr>
        <w:t xml:space="preserve">frozen due to the apparent lack of political will in Switzerland to bring the case to </w:t>
      </w:r>
      <w:r w:rsidR="00880239" w:rsidRPr="00673166">
        <w:rPr>
          <w:color w:val="000000"/>
        </w:rPr>
        <w:t>its end</w:t>
      </w:r>
      <w:r w:rsidRPr="00673166">
        <w:rPr>
          <w:color w:val="000000"/>
        </w:rPr>
        <w:t xml:space="preserve">. According to our intelligence, the Swiss Prosecutor’s Office possesses sufficient evidence to move the case to court. </w:t>
      </w:r>
      <w:r w:rsidR="00880239" w:rsidRPr="00673166">
        <w:rPr>
          <w:color w:val="000000"/>
        </w:rPr>
        <w:t>This is</w:t>
      </w:r>
      <w:r w:rsidRPr="00673166">
        <w:rPr>
          <w:color w:val="000000"/>
        </w:rPr>
        <w:t xml:space="preserve"> evidence that w</w:t>
      </w:r>
      <w:r w:rsidR="00880239" w:rsidRPr="00673166">
        <w:rPr>
          <w:color w:val="000000"/>
        </w:rPr>
        <w:t>as</w:t>
      </w:r>
      <w:r w:rsidRPr="00673166">
        <w:rPr>
          <w:color w:val="000000"/>
        </w:rPr>
        <w:t xml:space="preserve"> seized in Gulnara’s villa, retrieved from her computer and bank deposit boxes. </w:t>
      </w:r>
      <w:r w:rsidR="00880239" w:rsidRPr="00673166">
        <w:rPr>
          <w:color w:val="000000"/>
        </w:rPr>
        <w:t>The issue we are currently encountering results from</w:t>
      </w:r>
      <w:r w:rsidRPr="00673166">
        <w:rPr>
          <w:color w:val="000000"/>
        </w:rPr>
        <w:t xml:space="preserve"> a complaint filed by the lawyer representing the interests of Gulnara and </w:t>
      </w:r>
      <w:r w:rsidRPr="00673166">
        <w:rPr>
          <w:color w:val="000000"/>
        </w:rPr>
        <w:lastRenderedPageBreak/>
        <w:t>the Uzbek government</w:t>
      </w:r>
      <w:r w:rsidR="00880239" w:rsidRPr="00673166">
        <w:rPr>
          <w:color w:val="000000"/>
        </w:rPr>
        <w:t xml:space="preserve">. The </w:t>
      </w:r>
      <w:r w:rsidR="00DF7747" w:rsidRPr="00673166">
        <w:rPr>
          <w:color w:val="000000"/>
        </w:rPr>
        <w:t xml:space="preserve">Swiss </w:t>
      </w:r>
      <w:r w:rsidR="00880239" w:rsidRPr="00673166">
        <w:rPr>
          <w:color w:val="000000"/>
        </w:rPr>
        <w:t>court decision on this complaint has resulted in the evidence being sealed since late 2014.</w:t>
      </w:r>
      <w:r w:rsidRPr="00673166">
        <w:rPr>
          <w:color w:val="000000"/>
        </w:rPr>
        <w:t xml:space="preserve"> Without this evidence it</w:t>
      </w:r>
      <w:r w:rsidR="00EB1A1C" w:rsidRPr="00673166">
        <w:rPr>
          <w:color w:val="000000"/>
        </w:rPr>
        <w:t xml:space="preserve"> woul</w:t>
      </w:r>
      <w:r w:rsidRPr="00673166">
        <w:rPr>
          <w:color w:val="000000"/>
        </w:rPr>
        <w:t xml:space="preserve">d be difficult to establish predicate of offence regarding the frozen assets. </w:t>
      </w:r>
      <w:r w:rsidR="00880239" w:rsidRPr="00673166">
        <w:rPr>
          <w:color w:val="000000"/>
        </w:rPr>
        <w:t xml:space="preserve">The assets in question can only be confiscated and subsequently dealt with based upon a court decision establishing that money laundering occurred. </w:t>
      </w:r>
      <w:r w:rsidRPr="00673166">
        <w:rPr>
          <w:color w:val="000000"/>
        </w:rPr>
        <w:t xml:space="preserve">The </w:t>
      </w:r>
      <w:r w:rsidR="00880239" w:rsidRPr="00673166">
        <w:rPr>
          <w:color w:val="000000"/>
        </w:rPr>
        <w:t xml:space="preserve">current </w:t>
      </w:r>
      <w:r w:rsidRPr="00673166">
        <w:rPr>
          <w:color w:val="000000"/>
        </w:rPr>
        <w:t xml:space="preserve">practice suggests that the Swiss authorities tend to take action over </w:t>
      </w:r>
      <w:r w:rsidR="00880239" w:rsidRPr="00673166">
        <w:rPr>
          <w:color w:val="000000"/>
        </w:rPr>
        <w:t>cases</w:t>
      </w:r>
      <w:r w:rsidR="003D6DB8" w:rsidRPr="00673166">
        <w:rPr>
          <w:color w:val="000000"/>
        </w:rPr>
        <w:t xml:space="preserve"> of</w:t>
      </w:r>
      <w:r w:rsidR="00880239" w:rsidRPr="00673166">
        <w:rPr>
          <w:color w:val="000000"/>
        </w:rPr>
        <w:t xml:space="preserve"> </w:t>
      </w:r>
      <w:r w:rsidRPr="00673166">
        <w:rPr>
          <w:color w:val="000000"/>
        </w:rPr>
        <w:t xml:space="preserve">ill-gotten assets frozen in Switzerland only when the ruling regime controlling these assets </w:t>
      </w:r>
      <w:r w:rsidR="00880239" w:rsidRPr="00673166">
        <w:rPr>
          <w:color w:val="000000"/>
        </w:rPr>
        <w:t>leaves power</w:t>
      </w:r>
      <w:r w:rsidR="00DF7747" w:rsidRPr="00673166">
        <w:rPr>
          <w:color w:val="000000"/>
        </w:rPr>
        <w:t xml:space="preserve"> (with the exception of Kazakh-gate)</w:t>
      </w:r>
      <w:r w:rsidRPr="00673166">
        <w:rPr>
          <w:color w:val="000000"/>
        </w:rPr>
        <w:t>. Another problem is that CSOs in Switzerland do</w:t>
      </w:r>
      <w:r w:rsidR="003D6DB8" w:rsidRPr="00673166">
        <w:rPr>
          <w:color w:val="000000"/>
        </w:rPr>
        <w:t xml:space="preserve"> not</w:t>
      </w:r>
      <w:r w:rsidRPr="00673166">
        <w:rPr>
          <w:color w:val="000000"/>
        </w:rPr>
        <w:t xml:space="preserve"> have standing as civil party in the judicial process and therefore </w:t>
      </w:r>
      <w:r w:rsidR="003D6DB8" w:rsidRPr="00673166">
        <w:rPr>
          <w:color w:val="000000"/>
        </w:rPr>
        <w:t xml:space="preserve">cannot </w:t>
      </w:r>
      <w:r w:rsidRPr="00673166">
        <w:rPr>
          <w:color w:val="000000"/>
        </w:rPr>
        <w:t xml:space="preserve">themselves launch litigation </w:t>
      </w:r>
      <w:r w:rsidR="00880239" w:rsidRPr="00673166">
        <w:rPr>
          <w:color w:val="000000"/>
        </w:rPr>
        <w:t xml:space="preserve">in the </w:t>
      </w:r>
      <w:r w:rsidRPr="00673166">
        <w:rPr>
          <w:color w:val="000000"/>
        </w:rPr>
        <w:t xml:space="preserve">public interest, as for instance, in France and the UK. </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That does</w:t>
      </w:r>
      <w:r w:rsidR="003D6DB8" w:rsidRPr="00673166">
        <w:rPr>
          <w:color w:val="000000"/>
        </w:rPr>
        <w:t xml:space="preserve"> </w:t>
      </w:r>
      <w:r w:rsidRPr="00673166">
        <w:rPr>
          <w:color w:val="000000"/>
        </w:rPr>
        <w:t>n</w:t>
      </w:r>
      <w:r w:rsidR="003D6DB8" w:rsidRPr="00673166">
        <w:rPr>
          <w:color w:val="000000"/>
        </w:rPr>
        <w:t>o</w:t>
      </w:r>
      <w:r w:rsidRPr="00673166">
        <w:rPr>
          <w:color w:val="000000"/>
        </w:rPr>
        <w:t xml:space="preserve">t mean, however, that we should wait passively until </w:t>
      </w:r>
      <w:r w:rsidR="00880239" w:rsidRPr="00673166">
        <w:rPr>
          <w:color w:val="000000"/>
        </w:rPr>
        <w:t>there is regime turnover</w:t>
      </w:r>
      <w:r w:rsidRPr="00673166">
        <w:rPr>
          <w:color w:val="000000"/>
        </w:rPr>
        <w:t xml:space="preserve"> in Uzbekistan. We still have at least three </w:t>
      </w:r>
      <w:r w:rsidR="00880239" w:rsidRPr="00673166">
        <w:rPr>
          <w:color w:val="000000"/>
        </w:rPr>
        <w:t>courses of action</w:t>
      </w:r>
      <w:r w:rsidRPr="00673166">
        <w:rPr>
          <w:color w:val="000000"/>
        </w:rPr>
        <w:t xml:space="preserve">: 1) to keep pressure </w:t>
      </w:r>
      <w:r w:rsidR="00880239" w:rsidRPr="00673166">
        <w:rPr>
          <w:color w:val="000000"/>
        </w:rPr>
        <w:t xml:space="preserve">on the </w:t>
      </w:r>
      <w:r w:rsidRPr="00673166">
        <w:rPr>
          <w:color w:val="000000"/>
        </w:rPr>
        <w:t>Swi</w:t>
      </w:r>
      <w:r w:rsidR="00880239" w:rsidRPr="00673166">
        <w:rPr>
          <w:color w:val="000000"/>
        </w:rPr>
        <w:t>ss authorities</w:t>
      </w:r>
      <w:r w:rsidRPr="00673166">
        <w:rPr>
          <w:color w:val="000000"/>
        </w:rPr>
        <w:t xml:space="preserve"> by continuing </w:t>
      </w:r>
      <w:r w:rsidR="00880239" w:rsidRPr="00673166">
        <w:rPr>
          <w:color w:val="000000"/>
        </w:rPr>
        <w:t>to publish the</w:t>
      </w:r>
      <w:r w:rsidRPr="00673166">
        <w:rPr>
          <w:color w:val="000000"/>
        </w:rPr>
        <w:t xml:space="preserve"> results of journalist investigations, especially as OCCRP has obtained a lot of new material</w:t>
      </w:r>
      <w:r w:rsidR="003D6DB8" w:rsidRPr="00673166">
        <w:rPr>
          <w:color w:val="000000"/>
        </w:rPr>
        <w:t>s</w:t>
      </w:r>
      <w:r w:rsidRPr="00673166">
        <w:rPr>
          <w:color w:val="000000"/>
        </w:rPr>
        <w:t xml:space="preserve"> on the </w:t>
      </w:r>
      <w:proofErr w:type="spellStart"/>
      <w:r w:rsidRPr="00673166">
        <w:rPr>
          <w:color w:val="000000"/>
        </w:rPr>
        <w:t>Karimov</w:t>
      </w:r>
      <w:proofErr w:type="spellEnd"/>
      <w:r w:rsidRPr="00673166">
        <w:rPr>
          <w:color w:val="000000"/>
        </w:rPr>
        <w:t xml:space="preserve"> presidential family; 2) to move the campaign to the US as new opportunities are emerging there, namely the increasing interest of the </w:t>
      </w:r>
      <w:proofErr w:type="spellStart"/>
      <w:r w:rsidRPr="00673166">
        <w:rPr>
          <w:color w:val="000000"/>
        </w:rPr>
        <w:t>DoJ</w:t>
      </w:r>
      <w:proofErr w:type="spellEnd"/>
      <w:r w:rsidRPr="00673166">
        <w:rPr>
          <w:color w:val="000000"/>
        </w:rPr>
        <w:t xml:space="preserve"> in the affairs </w:t>
      </w:r>
      <w:r w:rsidR="00880239" w:rsidRPr="00673166">
        <w:rPr>
          <w:color w:val="000000"/>
        </w:rPr>
        <w:t>of</w:t>
      </w:r>
      <w:r w:rsidRPr="00673166">
        <w:rPr>
          <w:color w:val="000000"/>
        </w:rPr>
        <w:t xml:space="preserve"> Eurasia’s telecom industry; 3) to open debate among CSOs and experts over the fate of the frozen assets. </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Over next three years we want to achieve the following objectives: </w:t>
      </w:r>
    </w:p>
    <w:p w:rsidR="005A2A73" w:rsidRPr="00673166" w:rsidRDefault="005A2A73" w:rsidP="005A2A73">
      <w:pPr>
        <w:pStyle w:val="ListParagraph"/>
        <w:numPr>
          <w:ilvl w:val="0"/>
          <w:numId w:val="2"/>
        </w:numPr>
        <w:rPr>
          <w:color w:val="000000"/>
        </w:rPr>
      </w:pPr>
      <w:r w:rsidRPr="00673166">
        <w:rPr>
          <w:color w:val="000000"/>
        </w:rPr>
        <w:t>Build a coalition of stakeholders that would campaign for fair assets recovery;</w:t>
      </w:r>
    </w:p>
    <w:p w:rsidR="005A2A73" w:rsidRPr="00673166" w:rsidRDefault="00880239" w:rsidP="005A2A73">
      <w:pPr>
        <w:pStyle w:val="ListParagraph"/>
        <w:numPr>
          <w:ilvl w:val="0"/>
          <w:numId w:val="2"/>
        </w:numPr>
        <w:rPr>
          <w:color w:val="000000"/>
        </w:rPr>
      </w:pPr>
      <w:r w:rsidRPr="00673166">
        <w:rPr>
          <w:color w:val="000000"/>
        </w:rPr>
        <w:t xml:space="preserve">Support the dissemination of </w:t>
      </w:r>
      <w:r w:rsidR="005A2A73" w:rsidRPr="00673166">
        <w:rPr>
          <w:color w:val="000000"/>
        </w:rPr>
        <w:t xml:space="preserve">a critical mass of investigative stories that would amount political pressure upon the respective governments and judicial authorities </w:t>
      </w:r>
      <w:r w:rsidRPr="00673166">
        <w:rPr>
          <w:color w:val="000000"/>
        </w:rPr>
        <w:t xml:space="preserve">in an attempt to speed the investigations process for </w:t>
      </w:r>
      <w:r w:rsidR="005A2A73" w:rsidRPr="00673166">
        <w:rPr>
          <w:color w:val="000000"/>
        </w:rPr>
        <w:t xml:space="preserve">the alleged cases of corruption and money laundering in and around Uzbek telecom; </w:t>
      </w:r>
    </w:p>
    <w:p w:rsidR="005A2A73" w:rsidRPr="00673166" w:rsidRDefault="005A2A73" w:rsidP="005A2A73">
      <w:pPr>
        <w:pStyle w:val="ListParagraph"/>
        <w:numPr>
          <w:ilvl w:val="0"/>
          <w:numId w:val="2"/>
        </w:numPr>
        <w:rPr>
          <w:color w:val="000000"/>
        </w:rPr>
      </w:pPr>
      <w:r w:rsidRPr="00673166">
        <w:rPr>
          <w:color w:val="000000"/>
        </w:rPr>
        <w:t>Establish an active dialogue between the coalition</w:t>
      </w:r>
      <w:r w:rsidR="00880239" w:rsidRPr="00673166">
        <w:rPr>
          <w:color w:val="000000"/>
        </w:rPr>
        <w:t xml:space="preserve">, </w:t>
      </w:r>
      <w:r w:rsidRPr="00673166">
        <w:rPr>
          <w:color w:val="000000"/>
        </w:rPr>
        <w:t>our main partners, and the governments that are expected to make decision</w:t>
      </w:r>
      <w:r w:rsidR="00880239" w:rsidRPr="00673166">
        <w:rPr>
          <w:color w:val="000000"/>
        </w:rPr>
        <w:t>s</w:t>
      </w:r>
      <w:r w:rsidRPr="00673166">
        <w:rPr>
          <w:color w:val="000000"/>
        </w:rPr>
        <w:t xml:space="preserve"> on the fate of </w:t>
      </w:r>
      <w:r w:rsidR="00880239" w:rsidRPr="00673166">
        <w:rPr>
          <w:color w:val="000000"/>
        </w:rPr>
        <w:t xml:space="preserve">the </w:t>
      </w:r>
      <w:r w:rsidRPr="00673166">
        <w:rPr>
          <w:color w:val="000000"/>
        </w:rPr>
        <w:t>frozen assets;</w:t>
      </w:r>
    </w:p>
    <w:p w:rsidR="005A2A73" w:rsidRPr="00673166" w:rsidRDefault="005A2A73" w:rsidP="005A2A73">
      <w:pPr>
        <w:pStyle w:val="ListParagraph"/>
        <w:numPr>
          <w:ilvl w:val="0"/>
          <w:numId w:val="2"/>
        </w:numPr>
        <w:rPr>
          <w:color w:val="000000"/>
        </w:rPr>
      </w:pPr>
      <w:r w:rsidRPr="00673166">
        <w:rPr>
          <w:color w:val="000000"/>
        </w:rPr>
        <w:t xml:space="preserve">Reach consensus among coalition members and key Uzbek civil society groups regarding the best ways to manage the assets in case they are confiscated and allocated for social programs in Uzbekistan. </w:t>
      </w:r>
    </w:p>
    <w:p w:rsidR="005A2A73" w:rsidRPr="00673166" w:rsidRDefault="005A2A73" w:rsidP="005A2A73">
      <w:pPr>
        <w:rPr>
          <w:color w:val="000000"/>
        </w:rPr>
      </w:pPr>
      <w:r w:rsidRPr="00673166">
        <w:rPr>
          <w:color w:val="000000"/>
        </w:rPr>
        <w:t>The environment and conditions for this agenda are somewhat contradictory: on the one hand, major Western countries, especially the United States, are determined to tackle grand corrupt</w:t>
      </w:r>
      <w:r w:rsidR="00880239" w:rsidRPr="00673166">
        <w:rPr>
          <w:color w:val="000000"/>
        </w:rPr>
        <w:t>ion</w:t>
      </w:r>
      <w:r w:rsidRPr="00673166">
        <w:rPr>
          <w:color w:val="000000"/>
        </w:rPr>
        <w:t xml:space="preserve"> and money laundering</w:t>
      </w:r>
      <w:r w:rsidR="00880239" w:rsidRPr="00673166">
        <w:rPr>
          <w:color w:val="000000"/>
        </w:rPr>
        <w:t xml:space="preserve"> on a global scale</w:t>
      </w:r>
      <w:r w:rsidRPr="00673166">
        <w:rPr>
          <w:color w:val="000000"/>
        </w:rPr>
        <w:t>; on the other hand, Uzbekistan is considered by the US and NATO as their geostrategic ally</w:t>
      </w:r>
      <w:r w:rsidR="00880239" w:rsidRPr="00673166">
        <w:rPr>
          <w:color w:val="000000"/>
        </w:rPr>
        <w:t>,</w:t>
      </w:r>
      <w:r w:rsidRPr="00673166">
        <w:rPr>
          <w:color w:val="000000"/>
        </w:rPr>
        <w:t xml:space="preserve"> and therefore </w:t>
      </w:r>
      <w:r w:rsidR="00880239" w:rsidRPr="00673166">
        <w:rPr>
          <w:color w:val="000000"/>
        </w:rPr>
        <w:t>its misdeeds can sometimes be overlooked</w:t>
      </w:r>
      <w:r w:rsidRPr="00673166">
        <w:rPr>
          <w:color w:val="000000"/>
        </w:rPr>
        <w:t xml:space="preserve">. Yet, the </w:t>
      </w:r>
      <w:r w:rsidR="003D6DB8" w:rsidRPr="00673166">
        <w:rPr>
          <w:color w:val="000000"/>
        </w:rPr>
        <w:t xml:space="preserve">successes </w:t>
      </w:r>
      <w:r w:rsidRPr="00673166">
        <w:rPr>
          <w:color w:val="000000"/>
        </w:rPr>
        <w:t xml:space="preserve">of the cotton campaign suggest that changes can be achieved even in such </w:t>
      </w:r>
      <w:r w:rsidR="00880239" w:rsidRPr="00673166">
        <w:rPr>
          <w:color w:val="000000"/>
        </w:rPr>
        <w:t xml:space="preserve">a </w:t>
      </w:r>
      <w:r w:rsidRPr="00673166">
        <w:rPr>
          <w:color w:val="000000"/>
        </w:rPr>
        <w:t xml:space="preserve">geopolitically unfavourable environment.  </w:t>
      </w:r>
    </w:p>
    <w:p w:rsidR="005A2A73" w:rsidRPr="00673166" w:rsidRDefault="005A2A73" w:rsidP="005A2A73">
      <w:pPr>
        <w:rPr>
          <w:color w:val="000000"/>
        </w:rPr>
      </w:pPr>
    </w:p>
    <w:p w:rsidR="005A2A73" w:rsidRPr="00673166" w:rsidRDefault="005A2A73" w:rsidP="005A2A73">
      <w:pPr>
        <w:rPr>
          <w:b/>
          <w:color w:val="000000"/>
        </w:rPr>
      </w:pPr>
      <w:r w:rsidRPr="00673166">
        <w:rPr>
          <w:b/>
          <w:color w:val="000000"/>
        </w:rPr>
        <w:t>B. Expanding anti-corruption work into the whole region of Eurasia</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In 2014 we began expanding our anti-corruption program into the whole region of Eurasia. We started </w:t>
      </w:r>
      <w:r w:rsidR="00880239" w:rsidRPr="00673166">
        <w:rPr>
          <w:color w:val="000000"/>
        </w:rPr>
        <w:t>with a study of</w:t>
      </w:r>
      <w:r w:rsidRPr="00673166">
        <w:rPr>
          <w:color w:val="000000"/>
        </w:rPr>
        <w:t xml:space="preserve"> the national foundations’ own experience and priorities in this and adjacent fields. This study resulted in a matrix where these priorities were presented (see </w:t>
      </w:r>
      <w:r w:rsidR="00421074" w:rsidRPr="00673166">
        <w:rPr>
          <w:color w:val="000000"/>
        </w:rPr>
        <w:t>A</w:t>
      </w:r>
      <w:r w:rsidRPr="00673166">
        <w:rPr>
          <w:color w:val="000000"/>
        </w:rPr>
        <w:t>nnex</w:t>
      </w:r>
      <w:r w:rsidR="00A838FD" w:rsidRPr="00673166">
        <w:rPr>
          <w:color w:val="000000"/>
        </w:rPr>
        <w:t xml:space="preserve"> </w:t>
      </w:r>
      <w:r w:rsidR="00421074" w:rsidRPr="00673166">
        <w:rPr>
          <w:color w:val="000000"/>
        </w:rPr>
        <w:t>2</w:t>
      </w:r>
      <w:r w:rsidRPr="00673166">
        <w:rPr>
          <w:color w:val="000000"/>
        </w:rPr>
        <w:t xml:space="preserve">).  The national foundations’ and their local partners’ priorities turned out to be quite diverse across the region, but could be </w:t>
      </w:r>
      <w:r w:rsidR="00880239" w:rsidRPr="00673166">
        <w:rPr>
          <w:color w:val="000000"/>
        </w:rPr>
        <w:t xml:space="preserve">synthesized </w:t>
      </w:r>
      <w:r w:rsidRPr="00673166">
        <w:rPr>
          <w:color w:val="000000"/>
        </w:rPr>
        <w:t xml:space="preserve">into two large categories: first, the transparency and accountability related programs mainly </w:t>
      </w:r>
      <w:r w:rsidR="00565010" w:rsidRPr="00673166">
        <w:rPr>
          <w:color w:val="000000"/>
        </w:rPr>
        <w:t>linked</w:t>
      </w:r>
      <w:r w:rsidRPr="00673166">
        <w:rPr>
          <w:color w:val="000000"/>
        </w:rPr>
        <w:t xml:space="preserve"> to extracti</w:t>
      </w:r>
      <w:r w:rsidR="00565010" w:rsidRPr="00673166">
        <w:rPr>
          <w:color w:val="000000"/>
        </w:rPr>
        <w:t>ve</w:t>
      </w:r>
      <w:r w:rsidRPr="00673166">
        <w:rPr>
          <w:color w:val="000000"/>
        </w:rPr>
        <w:t xml:space="preserve"> industries and national budgets; and second, core anti-corruption work with </w:t>
      </w:r>
      <w:r w:rsidR="00565010" w:rsidRPr="00673166">
        <w:rPr>
          <w:color w:val="000000"/>
        </w:rPr>
        <w:t>a</w:t>
      </w:r>
      <w:r w:rsidRPr="00673166">
        <w:rPr>
          <w:color w:val="000000"/>
        </w:rPr>
        <w:t xml:space="preserve"> focus on building institutional constraints on corrupt practices.     </w:t>
      </w:r>
    </w:p>
    <w:p w:rsidR="005A2A73" w:rsidRPr="00673166" w:rsidRDefault="005A2A73" w:rsidP="005A2A73">
      <w:pPr>
        <w:rPr>
          <w:color w:val="000000"/>
        </w:rPr>
      </w:pPr>
    </w:p>
    <w:p w:rsidR="005A2A73" w:rsidRPr="00673166" w:rsidRDefault="00565010" w:rsidP="005A2A73">
      <w:pPr>
        <w:rPr>
          <w:color w:val="000000"/>
        </w:rPr>
      </w:pPr>
      <w:r w:rsidRPr="00673166">
        <w:rPr>
          <w:color w:val="000000"/>
        </w:rPr>
        <w:t>We then advanced to holding a</w:t>
      </w:r>
      <w:r w:rsidR="005A2A73" w:rsidRPr="00673166">
        <w:rPr>
          <w:color w:val="000000"/>
        </w:rPr>
        <w:t xml:space="preserve"> </w:t>
      </w:r>
      <w:r w:rsidR="005A2A73" w:rsidRPr="00673166">
        <w:rPr>
          <w:color w:val="000000"/>
          <w:u w:val="single"/>
        </w:rPr>
        <w:t xml:space="preserve">meeting in </w:t>
      </w:r>
      <w:proofErr w:type="spellStart"/>
      <w:r w:rsidR="005A2A73" w:rsidRPr="00673166">
        <w:rPr>
          <w:color w:val="000000"/>
          <w:u w:val="single"/>
        </w:rPr>
        <w:t>Budva</w:t>
      </w:r>
      <w:proofErr w:type="spellEnd"/>
      <w:r w:rsidR="00EE783A" w:rsidRPr="00673166">
        <w:rPr>
          <w:color w:val="000000"/>
        </w:rPr>
        <w:t>,</w:t>
      </w:r>
      <w:r w:rsidR="005A2A73" w:rsidRPr="00673166">
        <w:rPr>
          <w:color w:val="000000"/>
        </w:rPr>
        <w:t xml:space="preserve"> Montenegro in November 2014 that convened the representatives of national foundations (a few </w:t>
      </w:r>
      <w:r w:rsidR="00EE783A" w:rsidRPr="00673166">
        <w:rPr>
          <w:color w:val="000000"/>
        </w:rPr>
        <w:t xml:space="preserve">EDs </w:t>
      </w:r>
      <w:r w:rsidR="005A2A73" w:rsidRPr="00673166">
        <w:rPr>
          <w:color w:val="000000"/>
        </w:rPr>
        <w:t xml:space="preserve">and program staff members), as well as some experts and NGOs (see the summary of this meeting in </w:t>
      </w:r>
      <w:r w:rsidR="00421074" w:rsidRPr="00673166">
        <w:rPr>
          <w:color w:val="000000"/>
        </w:rPr>
        <w:t>A</w:t>
      </w:r>
      <w:r w:rsidR="005A2A73" w:rsidRPr="00673166">
        <w:rPr>
          <w:color w:val="000000"/>
        </w:rPr>
        <w:t>nnex</w:t>
      </w:r>
      <w:r w:rsidR="00A838FD" w:rsidRPr="00673166">
        <w:rPr>
          <w:color w:val="000000"/>
        </w:rPr>
        <w:t xml:space="preserve"> </w:t>
      </w:r>
      <w:r w:rsidR="00421074" w:rsidRPr="00673166">
        <w:rPr>
          <w:color w:val="000000"/>
        </w:rPr>
        <w:t>3</w:t>
      </w:r>
      <w:r w:rsidR="005A2A73" w:rsidRPr="00673166">
        <w:rPr>
          <w:color w:val="000000"/>
        </w:rPr>
        <w:t xml:space="preserve">). One of the outcomes of that </w:t>
      </w:r>
      <w:r w:rsidR="005A2A73" w:rsidRPr="00673166">
        <w:rPr>
          <w:color w:val="000000"/>
        </w:rPr>
        <w:lastRenderedPageBreak/>
        <w:t xml:space="preserve">meeting was the decision, enthusiastically supported by the workshop participants, to start working on the issue of public procurement, </w:t>
      </w:r>
      <w:r w:rsidR="00EE783A" w:rsidRPr="00673166">
        <w:rPr>
          <w:color w:val="000000"/>
        </w:rPr>
        <w:t xml:space="preserve">an </w:t>
      </w:r>
      <w:r w:rsidR="005A2A73" w:rsidRPr="00673166">
        <w:rPr>
          <w:color w:val="000000"/>
        </w:rPr>
        <w:t xml:space="preserve">area not sufficiently addressed so far by civil society in the region.  Following that decision we organized a </w:t>
      </w:r>
      <w:r w:rsidR="005A2A73" w:rsidRPr="00673166">
        <w:rPr>
          <w:color w:val="000000"/>
          <w:u w:val="single"/>
        </w:rPr>
        <w:t>workshop in Belgrade</w:t>
      </w:r>
      <w:r w:rsidR="005A2A73" w:rsidRPr="00673166">
        <w:rPr>
          <w:color w:val="000000"/>
        </w:rPr>
        <w:t>, Serbia on June 29-July 2</w:t>
      </w:r>
      <w:r w:rsidR="00EE783A" w:rsidRPr="00673166">
        <w:rPr>
          <w:color w:val="000000"/>
        </w:rPr>
        <w:t>, 2015</w:t>
      </w:r>
      <w:r w:rsidR="005A2A73" w:rsidRPr="00673166">
        <w:rPr>
          <w:color w:val="000000"/>
        </w:rPr>
        <w:t xml:space="preserve">. </w:t>
      </w:r>
      <w:r w:rsidR="00EE783A" w:rsidRPr="00673166">
        <w:rPr>
          <w:color w:val="000000"/>
        </w:rPr>
        <w:t xml:space="preserve">This workshop </w:t>
      </w:r>
      <w:r w:rsidR="005A2A73" w:rsidRPr="00673166">
        <w:rPr>
          <w:color w:val="000000"/>
        </w:rPr>
        <w:t xml:space="preserve">was dedicated to the role CSOs could and should play in promoting transparent and accountable public procurement. The workshop convened NGOs, journalists and experts from eleven countries, including Serbia and Bosnia &amp; Herzegovina. The workshop provided a platform for </w:t>
      </w:r>
      <w:r w:rsidR="00EE783A" w:rsidRPr="00673166">
        <w:rPr>
          <w:color w:val="000000"/>
        </w:rPr>
        <w:t>knowledge and experience exchange, with the aim to</w:t>
      </w:r>
      <w:r w:rsidR="005A2A73" w:rsidRPr="00673166">
        <w:rPr>
          <w:color w:val="000000"/>
        </w:rPr>
        <w:t xml:space="preserve"> build a region-wide network of CSOs specializing in the field of public procurement. We</w:t>
      </w:r>
      <w:r w:rsidR="002E2533" w:rsidRPr="00673166">
        <w:rPr>
          <w:color w:val="000000"/>
        </w:rPr>
        <w:t xml:space="preserve"> a</w:t>
      </w:r>
      <w:r w:rsidR="005A2A73" w:rsidRPr="00673166">
        <w:rPr>
          <w:color w:val="000000"/>
        </w:rPr>
        <w:t xml:space="preserve">re currently in the process of analysing the results of this workshop and are going to present </w:t>
      </w:r>
      <w:r w:rsidR="00EE783A" w:rsidRPr="00673166">
        <w:rPr>
          <w:color w:val="000000"/>
        </w:rPr>
        <w:t>key takeaways and the action points for follow up</w:t>
      </w:r>
      <w:r w:rsidR="005A2A73" w:rsidRPr="00673166">
        <w:rPr>
          <w:color w:val="000000"/>
        </w:rPr>
        <w:t xml:space="preserve">. </w:t>
      </w:r>
    </w:p>
    <w:p w:rsidR="005A2A73" w:rsidRPr="00673166" w:rsidRDefault="005A2A73" w:rsidP="005A2A73">
      <w:pPr>
        <w:rPr>
          <w:color w:val="000000"/>
        </w:rPr>
      </w:pPr>
    </w:p>
    <w:p w:rsidR="005A2A73" w:rsidRPr="00673166" w:rsidRDefault="00EE783A" w:rsidP="005A2A73">
      <w:pPr>
        <w:rPr>
          <w:color w:val="000000"/>
        </w:rPr>
      </w:pPr>
      <w:r w:rsidRPr="00673166">
        <w:rPr>
          <w:color w:val="000000"/>
        </w:rPr>
        <w:t>Resulting from the</w:t>
      </w:r>
      <w:r w:rsidR="005A2A73" w:rsidRPr="00673166">
        <w:rPr>
          <w:color w:val="000000"/>
        </w:rPr>
        <w:t xml:space="preserve"> 2014 </w:t>
      </w:r>
      <w:proofErr w:type="spellStart"/>
      <w:r w:rsidR="005A2A73" w:rsidRPr="00673166">
        <w:rPr>
          <w:color w:val="000000"/>
        </w:rPr>
        <w:t>Budva</w:t>
      </w:r>
      <w:proofErr w:type="spellEnd"/>
      <w:r w:rsidR="005A2A73" w:rsidRPr="00673166">
        <w:rPr>
          <w:color w:val="000000"/>
        </w:rPr>
        <w:t xml:space="preserve"> meeting</w:t>
      </w:r>
      <w:r w:rsidRPr="00673166">
        <w:rPr>
          <w:color w:val="000000"/>
        </w:rPr>
        <w:t>,</w:t>
      </w:r>
      <w:r w:rsidR="005A2A73" w:rsidRPr="00673166">
        <w:rPr>
          <w:color w:val="000000"/>
        </w:rPr>
        <w:t xml:space="preserve"> four </w:t>
      </w:r>
      <w:r w:rsidR="005A2A73" w:rsidRPr="00673166">
        <w:rPr>
          <w:color w:val="000000"/>
          <w:u w:val="single"/>
        </w:rPr>
        <w:t>other sub-program priorities</w:t>
      </w:r>
      <w:r w:rsidR="005A2A73" w:rsidRPr="00673166">
        <w:rPr>
          <w:color w:val="000000"/>
        </w:rPr>
        <w:t xml:space="preserve"> were adopted:</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A. </w:t>
      </w:r>
      <w:r w:rsidR="00185266" w:rsidRPr="00673166">
        <w:rPr>
          <w:color w:val="000000"/>
          <w:u w:val="single"/>
        </w:rPr>
        <w:t>T</w:t>
      </w:r>
      <w:r w:rsidRPr="00673166">
        <w:rPr>
          <w:color w:val="000000"/>
          <w:u w:val="single"/>
        </w:rPr>
        <w:t xml:space="preserve">ransparency </w:t>
      </w:r>
      <w:r w:rsidR="00185266" w:rsidRPr="00673166">
        <w:rPr>
          <w:color w:val="000000"/>
          <w:u w:val="single"/>
        </w:rPr>
        <w:t xml:space="preserve">of the </w:t>
      </w:r>
      <w:r w:rsidR="00EE783A" w:rsidRPr="00673166">
        <w:rPr>
          <w:color w:val="000000"/>
          <w:u w:val="single"/>
        </w:rPr>
        <w:t xml:space="preserve">allocation of </w:t>
      </w:r>
      <w:r w:rsidR="00185266" w:rsidRPr="00673166">
        <w:rPr>
          <w:color w:val="000000"/>
          <w:u w:val="single"/>
        </w:rPr>
        <w:t>frequencies and licenses</w:t>
      </w:r>
      <w:r w:rsidRPr="00673166">
        <w:rPr>
          <w:color w:val="000000"/>
          <w:u w:val="single"/>
        </w:rPr>
        <w:t xml:space="preserve"> in the telecom market</w:t>
      </w:r>
      <w:r w:rsidRPr="00673166">
        <w:rPr>
          <w:color w:val="000000"/>
        </w:rPr>
        <w:t xml:space="preserve">, a topic that has emerged out of two </w:t>
      </w:r>
      <w:r w:rsidR="00EE783A" w:rsidRPr="00673166">
        <w:rPr>
          <w:color w:val="000000"/>
        </w:rPr>
        <w:t>prior</w:t>
      </w:r>
      <w:r w:rsidRPr="00673166">
        <w:rPr>
          <w:color w:val="000000"/>
        </w:rPr>
        <w:t xml:space="preserve"> endeavours: research </w:t>
      </w:r>
      <w:r w:rsidR="00EE783A" w:rsidRPr="00673166">
        <w:rPr>
          <w:color w:val="000000"/>
        </w:rPr>
        <w:t>into</w:t>
      </w:r>
      <w:r w:rsidRPr="00673166">
        <w:rPr>
          <w:color w:val="000000"/>
        </w:rPr>
        <w:t xml:space="preserve"> corruption in the telecom market of Uzbekistan, and work on public procurement, as the latter represents a process very much akin to the allocation of frequencies and licenses. This </w:t>
      </w:r>
      <w:r w:rsidR="00012645" w:rsidRPr="00673166">
        <w:rPr>
          <w:color w:val="000000"/>
        </w:rPr>
        <w:t xml:space="preserve">is an </w:t>
      </w:r>
      <w:r w:rsidRPr="00673166">
        <w:rPr>
          <w:color w:val="000000"/>
        </w:rPr>
        <w:t xml:space="preserve">innovative </w:t>
      </w:r>
      <w:r w:rsidR="00012645" w:rsidRPr="00673166">
        <w:rPr>
          <w:color w:val="000000"/>
        </w:rPr>
        <w:t xml:space="preserve">area of anti-corruption work which has been </w:t>
      </w:r>
      <w:r w:rsidR="00EE783A" w:rsidRPr="00673166">
        <w:rPr>
          <w:color w:val="000000"/>
        </w:rPr>
        <w:t xml:space="preserve">thus </w:t>
      </w:r>
      <w:r w:rsidRPr="00673166">
        <w:rPr>
          <w:color w:val="000000"/>
        </w:rPr>
        <w:t>far neglected by CSOs, despite the</w:t>
      </w:r>
      <w:r w:rsidR="002B6819" w:rsidRPr="00673166">
        <w:rPr>
          <w:color w:val="000000"/>
        </w:rPr>
        <w:t xml:space="preserve"> </w:t>
      </w:r>
      <w:r w:rsidR="00EE783A" w:rsidRPr="00673166">
        <w:rPr>
          <w:color w:val="000000"/>
        </w:rPr>
        <w:t xml:space="preserve">lucrative nature of the </w:t>
      </w:r>
      <w:r w:rsidRPr="00673166">
        <w:rPr>
          <w:color w:val="000000"/>
        </w:rPr>
        <w:t>telecom industry</w:t>
      </w:r>
      <w:r w:rsidR="00EE783A" w:rsidRPr="00673166">
        <w:rPr>
          <w:color w:val="000000"/>
        </w:rPr>
        <w:t>, only third after oil and gas in terms of profitability and proneness to corruption.</w:t>
      </w:r>
      <w:r w:rsidRPr="00673166">
        <w:rPr>
          <w:color w:val="000000"/>
        </w:rPr>
        <w:t xml:space="preserve"> Responding to this gap</w:t>
      </w:r>
      <w:r w:rsidR="00EE783A" w:rsidRPr="00673166">
        <w:rPr>
          <w:color w:val="000000"/>
        </w:rPr>
        <w:t>,</w:t>
      </w:r>
      <w:r w:rsidRPr="00673166">
        <w:rPr>
          <w:color w:val="000000"/>
        </w:rPr>
        <w:t xml:space="preserve"> we have commissioned a small paper to overview the situation in the region</w:t>
      </w:r>
      <w:r w:rsidR="002B6819" w:rsidRPr="00673166">
        <w:rPr>
          <w:color w:val="000000"/>
        </w:rPr>
        <w:t>’s telecom sector</w:t>
      </w:r>
      <w:r w:rsidRPr="00673166">
        <w:rPr>
          <w:color w:val="000000"/>
        </w:rPr>
        <w:t xml:space="preserve">. In an adapted format, the paper will be released as a guide for CSOs advising them how to monitor the allocation of </w:t>
      </w:r>
      <w:r w:rsidR="00A67A49" w:rsidRPr="00673166">
        <w:rPr>
          <w:color w:val="000000"/>
        </w:rPr>
        <w:t xml:space="preserve">spectra </w:t>
      </w:r>
      <w:r w:rsidRPr="00673166">
        <w:rPr>
          <w:color w:val="000000"/>
        </w:rPr>
        <w:t xml:space="preserve">and licences in the industry. </w:t>
      </w:r>
      <w:r w:rsidR="00EE783A" w:rsidRPr="00673166">
        <w:rPr>
          <w:color w:val="000000"/>
        </w:rPr>
        <w:t xml:space="preserve">We will decide whether and how to proceed further in building a region-wide network of dedicated CSOs and experts working on this issue based on the outcomes of this research project. </w:t>
      </w:r>
      <w:r w:rsidRPr="00673166">
        <w:rPr>
          <w:color w:val="000000"/>
        </w:rPr>
        <w:t xml:space="preserve"> This work can be combined with addressing the use of telecom technologies in surveillance and censorship, a</w:t>
      </w:r>
      <w:r w:rsidR="002513C2" w:rsidRPr="00673166">
        <w:rPr>
          <w:color w:val="000000"/>
        </w:rPr>
        <w:t xml:space="preserve">s well as </w:t>
      </w:r>
      <w:r w:rsidRPr="00673166">
        <w:rPr>
          <w:color w:val="000000"/>
        </w:rPr>
        <w:t xml:space="preserve">state monopolies over radio and TV broadcasting in the </w:t>
      </w:r>
      <w:r w:rsidR="002513C2" w:rsidRPr="00673166">
        <w:rPr>
          <w:color w:val="000000"/>
        </w:rPr>
        <w:t>region of Eurasia</w:t>
      </w:r>
      <w:r w:rsidRPr="00673166">
        <w:rPr>
          <w:color w:val="000000"/>
        </w:rPr>
        <w:t xml:space="preserve">.  </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B. </w:t>
      </w:r>
      <w:r w:rsidRPr="00673166">
        <w:rPr>
          <w:color w:val="000000"/>
          <w:u w:val="single"/>
        </w:rPr>
        <w:t>Integrity of public office holders</w:t>
      </w:r>
      <w:r w:rsidR="00EE783A" w:rsidRPr="00673166">
        <w:rPr>
          <w:color w:val="000000"/>
        </w:rPr>
        <w:t>, an area that</w:t>
      </w:r>
      <w:r w:rsidR="00D26421" w:rsidRPr="00673166">
        <w:rPr>
          <w:color w:val="000000"/>
        </w:rPr>
        <w:t xml:space="preserve"> </w:t>
      </w:r>
      <w:r w:rsidRPr="00673166">
        <w:rPr>
          <w:color w:val="000000"/>
        </w:rPr>
        <w:t>would encompass regulations around conflict of interests, assets disclosure, unlawful enrichment by public officials</w:t>
      </w:r>
      <w:r w:rsidR="004D66A7" w:rsidRPr="00673166">
        <w:rPr>
          <w:color w:val="000000"/>
        </w:rPr>
        <w:t>,</w:t>
      </w:r>
      <w:r w:rsidRPr="00673166">
        <w:rPr>
          <w:color w:val="000000"/>
        </w:rPr>
        <w:t xml:space="preserve"> and </w:t>
      </w:r>
      <w:r w:rsidR="004D66A7" w:rsidRPr="00673166">
        <w:rPr>
          <w:color w:val="000000"/>
        </w:rPr>
        <w:t>the regulation on p</w:t>
      </w:r>
      <w:r w:rsidRPr="00673166">
        <w:rPr>
          <w:color w:val="000000"/>
        </w:rPr>
        <w:t xml:space="preserve">olitically </w:t>
      </w:r>
      <w:r w:rsidR="004D66A7" w:rsidRPr="00673166">
        <w:rPr>
          <w:color w:val="000000"/>
        </w:rPr>
        <w:t>e</w:t>
      </w:r>
      <w:r w:rsidRPr="00673166">
        <w:rPr>
          <w:color w:val="000000"/>
        </w:rPr>
        <w:t xml:space="preserve">xposed </w:t>
      </w:r>
      <w:r w:rsidR="004D66A7" w:rsidRPr="00673166">
        <w:rPr>
          <w:color w:val="000000"/>
        </w:rPr>
        <w:t>p</w:t>
      </w:r>
      <w:r w:rsidRPr="00673166">
        <w:rPr>
          <w:color w:val="000000"/>
        </w:rPr>
        <w:t>erson</w:t>
      </w:r>
      <w:r w:rsidR="00F12FFE" w:rsidRPr="00673166">
        <w:rPr>
          <w:color w:val="000000"/>
        </w:rPr>
        <w:t>s</w:t>
      </w:r>
      <w:r w:rsidRPr="00673166">
        <w:rPr>
          <w:color w:val="000000"/>
        </w:rPr>
        <w:t>. We</w:t>
      </w:r>
      <w:r w:rsidR="002E2533" w:rsidRPr="00673166">
        <w:rPr>
          <w:color w:val="000000"/>
        </w:rPr>
        <w:t xml:space="preserve"> wi</w:t>
      </w:r>
      <w:r w:rsidRPr="00673166">
        <w:rPr>
          <w:color w:val="000000"/>
        </w:rPr>
        <w:t>ll capitalize on the work already being done by the national foundations and CSOs in Georgia (conflict of interests), Moldova (public integrity) and Ukraine (assets disclosure and recovery). Our Uzbekistan</w:t>
      </w:r>
      <w:r w:rsidR="002E2533" w:rsidRPr="00673166">
        <w:rPr>
          <w:color w:val="000000"/>
        </w:rPr>
        <w:t>-</w:t>
      </w:r>
      <w:r w:rsidRPr="00673166">
        <w:rPr>
          <w:color w:val="000000"/>
        </w:rPr>
        <w:t xml:space="preserve">related assets recovery agenda can be also </w:t>
      </w:r>
      <w:r w:rsidR="00F12FFE" w:rsidRPr="00673166">
        <w:rPr>
          <w:color w:val="000000"/>
        </w:rPr>
        <w:t xml:space="preserve">partly </w:t>
      </w:r>
      <w:r w:rsidRPr="00673166">
        <w:rPr>
          <w:color w:val="000000"/>
        </w:rPr>
        <w:t>accommodated into this programmatic framework</w:t>
      </w:r>
      <w:r w:rsidR="00F12FFE" w:rsidRPr="00673166">
        <w:rPr>
          <w:color w:val="000000"/>
        </w:rPr>
        <w:t xml:space="preserve"> (and partly into the telecom project)</w:t>
      </w:r>
      <w:r w:rsidRPr="00673166">
        <w:rPr>
          <w:color w:val="000000"/>
        </w:rPr>
        <w:t xml:space="preserve">. The EP will work on this agenda by fostering regional networks, exchange of experience and information, bringing international expertise to the region, advocacy with key international stakeholders like the EU, and publishing policy papers by and in the name of our key partners. </w:t>
      </w:r>
    </w:p>
    <w:p w:rsidR="005A2A73" w:rsidRPr="00673166" w:rsidRDefault="005A2A73" w:rsidP="005A2A73">
      <w:pPr>
        <w:rPr>
          <w:color w:val="000000"/>
        </w:rPr>
      </w:pPr>
    </w:p>
    <w:p w:rsidR="005A2A73" w:rsidRPr="00673166" w:rsidRDefault="005A2A73" w:rsidP="005A2A73">
      <w:pPr>
        <w:rPr>
          <w:color w:val="000000"/>
        </w:rPr>
      </w:pPr>
      <w:r w:rsidRPr="00673166">
        <w:rPr>
          <w:color w:val="000000"/>
        </w:rPr>
        <w:t xml:space="preserve">C. While public procurement and integrity of public office holders are </w:t>
      </w:r>
      <w:r w:rsidR="00C262BB" w:rsidRPr="00673166">
        <w:rPr>
          <w:color w:val="000000"/>
        </w:rPr>
        <w:t xml:space="preserve">considered </w:t>
      </w:r>
      <w:r w:rsidRPr="00673166">
        <w:rPr>
          <w:color w:val="000000"/>
        </w:rPr>
        <w:t xml:space="preserve">as cross-sectoral institutional constraints on corrupt practices, there is another scope of structural issues </w:t>
      </w:r>
      <w:r w:rsidR="00EE783A" w:rsidRPr="00673166">
        <w:rPr>
          <w:color w:val="000000"/>
        </w:rPr>
        <w:t xml:space="preserve">involved in facilitating </w:t>
      </w:r>
      <w:r w:rsidR="00C262BB" w:rsidRPr="00673166">
        <w:rPr>
          <w:color w:val="000000"/>
        </w:rPr>
        <w:t>corruption</w:t>
      </w:r>
      <w:r w:rsidRPr="00673166">
        <w:rPr>
          <w:color w:val="000000"/>
        </w:rPr>
        <w:t xml:space="preserve">: these are </w:t>
      </w:r>
      <w:r w:rsidR="00C262BB" w:rsidRPr="00673166">
        <w:rPr>
          <w:color w:val="000000"/>
          <w:u w:val="single"/>
        </w:rPr>
        <w:t xml:space="preserve">single sector-focused </w:t>
      </w:r>
      <w:r w:rsidRPr="00673166">
        <w:rPr>
          <w:color w:val="000000"/>
          <w:u w:val="single"/>
        </w:rPr>
        <w:t>government policies</w:t>
      </w:r>
      <w:r w:rsidRPr="00673166">
        <w:rPr>
          <w:color w:val="000000"/>
        </w:rPr>
        <w:t xml:space="preserve"> adopted in certain sectors of economy, state </w:t>
      </w:r>
      <w:r w:rsidR="00C262BB" w:rsidRPr="00673166">
        <w:rPr>
          <w:color w:val="000000"/>
        </w:rPr>
        <w:t>or</w:t>
      </w:r>
      <w:r w:rsidRPr="00673166">
        <w:rPr>
          <w:color w:val="000000"/>
        </w:rPr>
        <w:t xml:space="preserve"> society. Reforming these policies is expected to reduce the incentives </w:t>
      </w:r>
      <w:r w:rsidR="00C262BB" w:rsidRPr="00673166">
        <w:rPr>
          <w:color w:val="000000"/>
        </w:rPr>
        <w:t xml:space="preserve">for state officials </w:t>
      </w:r>
      <w:r w:rsidRPr="00673166">
        <w:rPr>
          <w:color w:val="000000"/>
        </w:rPr>
        <w:t>to engage in corrupt practices. One such example is the government policy in Uzbekistan’s cotton industry</w:t>
      </w:r>
      <w:r w:rsidR="00C262BB" w:rsidRPr="00673166">
        <w:rPr>
          <w:color w:val="000000"/>
        </w:rPr>
        <w:t xml:space="preserve">, the subject </w:t>
      </w:r>
      <w:r w:rsidR="00EE783A" w:rsidRPr="00673166">
        <w:rPr>
          <w:color w:val="000000"/>
        </w:rPr>
        <w:t>on</w:t>
      </w:r>
      <w:r w:rsidR="00C262BB" w:rsidRPr="00673166">
        <w:rPr>
          <w:color w:val="000000"/>
        </w:rPr>
        <w:t xml:space="preserve"> which we have already </w:t>
      </w:r>
      <w:hyperlink r:id="rId14" w:history="1">
        <w:r w:rsidR="00C262BB" w:rsidRPr="00673166">
          <w:rPr>
            <w:rStyle w:val="Hyperlink"/>
          </w:rPr>
          <w:t>published</w:t>
        </w:r>
      </w:hyperlink>
      <w:r w:rsidR="00C262BB" w:rsidRPr="00673166">
        <w:rPr>
          <w:color w:val="000000"/>
        </w:rPr>
        <w:t xml:space="preserve"> a policy paper</w:t>
      </w:r>
      <w:r w:rsidRPr="00673166">
        <w:rPr>
          <w:color w:val="000000"/>
        </w:rPr>
        <w:t xml:space="preserve">. </w:t>
      </w:r>
      <w:r w:rsidR="00C262BB" w:rsidRPr="00673166">
        <w:rPr>
          <w:color w:val="000000"/>
        </w:rPr>
        <w:t xml:space="preserve">Another paper </w:t>
      </w:r>
      <w:r w:rsidR="00FE2A06" w:rsidRPr="00673166">
        <w:rPr>
          <w:color w:val="000000"/>
        </w:rPr>
        <w:t xml:space="preserve">addressing </w:t>
      </w:r>
      <w:r w:rsidR="00C262BB" w:rsidRPr="00673166">
        <w:rPr>
          <w:color w:val="000000"/>
        </w:rPr>
        <w:t xml:space="preserve">the currency exchange policy in Uzbekistan was commissioned in June 2015. </w:t>
      </w:r>
      <w:r w:rsidR="00EE783A" w:rsidRPr="00673166">
        <w:rPr>
          <w:color w:val="000000"/>
        </w:rPr>
        <w:t xml:space="preserve">We also have a </w:t>
      </w:r>
      <w:r w:rsidR="00C262BB" w:rsidRPr="00673166">
        <w:rPr>
          <w:color w:val="000000"/>
        </w:rPr>
        <w:t>research</w:t>
      </w:r>
      <w:r w:rsidR="00D26421" w:rsidRPr="00673166">
        <w:rPr>
          <w:color w:val="000000"/>
        </w:rPr>
        <w:t xml:space="preserve"> </w:t>
      </w:r>
      <w:r w:rsidR="00C262BB" w:rsidRPr="00673166">
        <w:rPr>
          <w:color w:val="000000"/>
        </w:rPr>
        <w:t xml:space="preserve">paper </w:t>
      </w:r>
      <w:r w:rsidR="00EE783A" w:rsidRPr="00673166">
        <w:rPr>
          <w:color w:val="000000"/>
        </w:rPr>
        <w:t xml:space="preserve">in the pipeline </w:t>
      </w:r>
      <w:r w:rsidRPr="00673166">
        <w:rPr>
          <w:color w:val="000000"/>
        </w:rPr>
        <w:t xml:space="preserve">on the </w:t>
      </w:r>
      <w:proofErr w:type="spellStart"/>
      <w:r w:rsidRPr="00673166">
        <w:rPr>
          <w:i/>
          <w:color w:val="000000"/>
        </w:rPr>
        <w:t>propiska</w:t>
      </w:r>
      <w:proofErr w:type="spellEnd"/>
      <w:r w:rsidR="00C262BB" w:rsidRPr="00673166">
        <w:rPr>
          <w:color w:val="000000"/>
        </w:rPr>
        <w:t xml:space="preserve"> </w:t>
      </w:r>
      <w:r w:rsidR="00EE783A" w:rsidRPr="00673166">
        <w:rPr>
          <w:color w:val="000000"/>
        </w:rPr>
        <w:t xml:space="preserve">system </w:t>
      </w:r>
      <w:r w:rsidR="00C262BB" w:rsidRPr="00673166">
        <w:rPr>
          <w:color w:val="000000"/>
        </w:rPr>
        <w:t>and related immigration policies</w:t>
      </w:r>
      <w:r w:rsidRPr="00673166">
        <w:rPr>
          <w:color w:val="000000"/>
        </w:rPr>
        <w:t xml:space="preserve"> in Russia that </w:t>
      </w:r>
      <w:r w:rsidR="00C262BB" w:rsidRPr="00673166">
        <w:rPr>
          <w:color w:val="000000"/>
        </w:rPr>
        <w:t xml:space="preserve">fuel </w:t>
      </w:r>
      <w:r w:rsidR="008D7A1A" w:rsidRPr="00673166">
        <w:rPr>
          <w:color w:val="000000"/>
        </w:rPr>
        <w:t xml:space="preserve">widespread </w:t>
      </w:r>
      <w:r w:rsidR="00C262BB" w:rsidRPr="00673166">
        <w:rPr>
          <w:color w:val="000000"/>
        </w:rPr>
        <w:t>corruption of law enforcement agencies, local and immigration authorities</w:t>
      </w:r>
      <w:r w:rsidRPr="00673166">
        <w:rPr>
          <w:color w:val="000000"/>
        </w:rPr>
        <w:t xml:space="preserve">. </w:t>
      </w:r>
      <w:r w:rsidR="008D7A1A" w:rsidRPr="00673166">
        <w:rPr>
          <w:color w:val="000000"/>
        </w:rPr>
        <w:t>Addressing policy-</w:t>
      </w:r>
      <w:r w:rsidRPr="00673166">
        <w:rPr>
          <w:color w:val="000000"/>
        </w:rPr>
        <w:t xml:space="preserve">generated corruption would </w:t>
      </w:r>
      <w:r w:rsidR="00EE783A" w:rsidRPr="00673166">
        <w:rPr>
          <w:color w:val="000000"/>
        </w:rPr>
        <w:t>open</w:t>
      </w:r>
      <w:r w:rsidRPr="00673166">
        <w:rPr>
          <w:color w:val="000000"/>
        </w:rPr>
        <w:t xml:space="preserve"> new space for advocacy. For instance, in the case of currency exchange </w:t>
      </w:r>
      <w:r w:rsidR="008D7A1A" w:rsidRPr="00673166">
        <w:rPr>
          <w:color w:val="000000"/>
        </w:rPr>
        <w:t>policies</w:t>
      </w:r>
      <w:r w:rsidR="00EE783A" w:rsidRPr="00673166">
        <w:rPr>
          <w:color w:val="000000"/>
        </w:rPr>
        <w:t>,</w:t>
      </w:r>
      <w:r w:rsidR="008D7A1A" w:rsidRPr="00673166">
        <w:rPr>
          <w:color w:val="000000"/>
        </w:rPr>
        <w:t xml:space="preserve"> </w:t>
      </w:r>
      <w:r w:rsidRPr="00673166">
        <w:rPr>
          <w:color w:val="000000"/>
        </w:rPr>
        <w:t xml:space="preserve">the </w:t>
      </w:r>
      <w:r w:rsidR="008D7A1A" w:rsidRPr="00673166">
        <w:rPr>
          <w:color w:val="000000"/>
        </w:rPr>
        <w:t xml:space="preserve">published paper </w:t>
      </w:r>
      <w:r w:rsidRPr="00673166">
        <w:rPr>
          <w:color w:val="000000"/>
        </w:rPr>
        <w:t xml:space="preserve">would </w:t>
      </w:r>
      <w:r w:rsidR="00EE783A" w:rsidRPr="00673166">
        <w:rPr>
          <w:color w:val="000000"/>
        </w:rPr>
        <w:t>provide an opening for engagement</w:t>
      </w:r>
      <w:r w:rsidRPr="00673166">
        <w:rPr>
          <w:color w:val="000000"/>
        </w:rPr>
        <w:t xml:space="preserve"> with </w:t>
      </w:r>
      <w:r w:rsidR="00EE783A" w:rsidRPr="00673166">
        <w:rPr>
          <w:color w:val="000000"/>
        </w:rPr>
        <w:t xml:space="preserve">the </w:t>
      </w:r>
      <w:r w:rsidRPr="00673166">
        <w:rPr>
          <w:color w:val="000000"/>
        </w:rPr>
        <w:t>IMF a</w:t>
      </w:r>
      <w:r w:rsidR="008D7A1A" w:rsidRPr="00673166">
        <w:rPr>
          <w:color w:val="000000"/>
        </w:rPr>
        <w:t xml:space="preserve">nd make it </w:t>
      </w:r>
      <w:r w:rsidR="00217C84" w:rsidRPr="00673166">
        <w:rPr>
          <w:color w:val="000000"/>
        </w:rPr>
        <w:t xml:space="preserve">an </w:t>
      </w:r>
      <w:r w:rsidR="008D7A1A" w:rsidRPr="00673166">
        <w:rPr>
          <w:color w:val="000000"/>
        </w:rPr>
        <w:t xml:space="preserve">ally in pressing </w:t>
      </w:r>
      <w:r w:rsidR="00217C84" w:rsidRPr="00673166">
        <w:rPr>
          <w:color w:val="000000"/>
        </w:rPr>
        <w:t xml:space="preserve">upon </w:t>
      </w:r>
      <w:r w:rsidR="008D7A1A" w:rsidRPr="00673166">
        <w:rPr>
          <w:color w:val="000000"/>
        </w:rPr>
        <w:t>the Uzbek authorities for reforms</w:t>
      </w:r>
      <w:r w:rsidRPr="00673166">
        <w:rPr>
          <w:color w:val="000000"/>
        </w:rPr>
        <w:t xml:space="preserve">. </w:t>
      </w:r>
    </w:p>
    <w:p w:rsidR="0066052B" w:rsidRPr="00673166" w:rsidRDefault="0066052B" w:rsidP="005A2A73">
      <w:pPr>
        <w:rPr>
          <w:color w:val="000000"/>
        </w:rPr>
      </w:pPr>
    </w:p>
    <w:p w:rsidR="0066052B" w:rsidRDefault="0066052B" w:rsidP="005A2A73">
      <w:pPr>
        <w:rPr>
          <w:color w:val="000000"/>
        </w:rPr>
      </w:pPr>
      <w:r w:rsidRPr="00673166">
        <w:rPr>
          <w:color w:val="000000"/>
        </w:rPr>
        <w:lastRenderedPageBreak/>
        <w:t>D. Finally, we</w:t>
      </w:r>
      <w:r w:rsidR="002E2533" w:rsidRPr="00673166">
        <w:rPr>
          <w:color w:val="000000"/>
        </w:rPr>
        <w:t xml:space="preserve"> a</w:t>
      </w:r>
      <w:r w:rsidRPr="00673166">
        <w:rPr>
          <w:color w:val="000000"/>
        </w:rPr>
        <w:t xml:space="preserve">re planning to invest in </w:t>
      </w:r>
      <w:r w:rsidRPr="00673166">
        <w:rPr>
          <w:color w:val="000000"/>
          <w:u w:val="single"/>
        </w:rPr>
        <w:t>capacity building in the field of investigative journalism</w:t>
      </w:r>
      <w:r w:rsidRPr="00673166">
        <w:rPr>
          <w:color w:val="000000"/>
        </w:rPr>
        <w:t xml:space="preserve">. </w:t>
      </w:r>
      <w:r w:rsidR="00770A1C" w:rsidRPr="00673166">
        <w:rPr>
          <w:color w:val="000000"/>
        </w:rPr>
        <w:t>M</w:t>
      </w:r>
      <w:r w:rsidRPr="00673166">
        <w:rPr>
          <w:color w:val="000000"/>
        </w:rPr>
        <w:t xml:space="preserve">ain partners in this endeavour </w:t>
      </w:r>
      <w:r w:rsidR="00EE783A" w:rsidRPr="00673166">
        <w:rPr>
          <w:color w:val="000000"/>
        </w:rPr>
        <w:t>will</w:t>
      </w:r>
      <w:r w:rsidRPr="00673166">
        <w:rPr>
          <w:color w:val="000000"/>
        </w:rPr>
        <w:t xml:space="preserve"> be OCCRP and the Swedish School of Economics in Riga, Latvia. </w:t>
      </w:r>
      <w:r w:rsidR="00762B61" w:rsidRPr="00673166">
        <w:rPr>
          <w:color w:val="000000"/>
        </w:rPr>
        <w:t xml:space="preserve">The project </w:t>
      </w:r>
      <w:r w:rsidR="00EE783A" w:rsidRPr="00673166">
        <w:rPr>
          <w:color w:val="000000"/>
        </w:rPr>
        <w:t>aims to boost</w:t>
      </w:r>
      <w:r w:rsidR="00762B61" w:rsidRPr="00673166">
        <w:rPr>
          <w:color w:val="000000"/>
        </w:rPr>
        <w:t xml:space="preserve"> journalist investigations in the region</w:t>
      </w:r>
      <w:r w:rsidR="00DD429D" w:rsidRPr="00673166">
        <w:rPr>
          <w:color w:val="000000"/>
        </w:rPr>
        <w:t xml:space="preserve"> and, thereby,</w:t>
      </w:r>
      <w:r w:rsidR="00762B61" w:rsidRPr="00673166">
        <w:rPr>
          <w:color w:val="000000"/>
        </w:rPr>
        <w:t xml:space="preserve"> </w:t>
      </w:r>
      <w:r w:rsidR="00DD429D" w:rsidRPr="00673166">
        <w:rPr>
          <w:color w:val="000000"/>
        </w:rPr>
        <w:t>contest corrupt practices.</w:t>
      </w:r>
      <w:r w:rsidR="00DD429D">
        <w:rPr>
          <w:color w:val="000000"/>
        </w:rPr>
        <w:t xml:space="preserve"> </w:t>
      </w:r>
    </w:p>
    <w:p w:rsidR="005A2A73" w:rsidRDefault="005A2A73" w:rsidP="005A2A73">
      <w:pPr>
        <w:rPr>
          <w:color w:val="000000"/>
        </w:rPr>
      </w:pPr>
    </w:p>
    <w:p w:rsidR="005A2A73" w:rsidRDefault="005A2A73" w:rsidP="005A2A73">
      <w:pPr>
        <w:rPr>
          <w:color w:val="000000"/>
        </w:rPr>
      </w:pPr>
    </w:p>
    <w:p w:rsidR="005A2A73" w:rsidRDefault="005A2A73" w:rsidP="005A2A73">
      <w:pPr>
        <w:rPr>
          <w:color w:val="000000"/>
        </w:rPr>
      </w:pPr>
      <w:r>
        <w:rPr>
          <w:color w:val="000000"/>
        </w:rPr>
        <w:t xml:space="preserve"> </w:t>
      </w:r>
    </w:p>
    <w:p w:rsidR="005A2A73" w:rsidRDefault="005A2A73" w:rsidP="005A2A73">
      <w:pPr>
        <w:rPr>
          <w:color w:val="000000"/>
        </w:rPr>
      </w:pPr>
      <w:r>
        <w:rPr>
          <w:color w:val="000000"/>
        </w:rPr>
        <w:t xml:space="preserve"> </w:t>
      </w:r>
    </w:p>
    <w:p w:rsidR="000A164A" w:rsidRDefault="007E39A7">
      <w:bookmarkStart w:id="0" w:name="_GoBack"/>
      <w:bookmarkEnd w:id="0"/>
    </w:p>
    <w:sectPr w:rsidR="000A16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35222"/>
    <w:multiLevelType w:val="hybridMultilevel"/>
    <w:tmpl w:val="66B47BAA"/>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C9B1665"/>
    <w:multiLevelType w:val="hybridMultilevel"/>
    <w:tmpl w:val="4F54BC0A"/>
    <w:lvl w:ilvl="0" w:tplc="297CE90E">
      <w:start w:val="1"/>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A73"/>
    <w:rsid w:val="00012645"/>
    <w:rsid w:val="00173341"/>
    <w:rsid w:val="00177990"/>
    <w:rsid w:val="00185266"/>
    <w:rsid w:val="001B67D9"/>
    <w:rsid w:val="00217C84"/>
    <w:rsid w:val="002513C2"/>
    <w:rsid w:val="00274890"/>
    <w:rsid w:val="002830A9"/>
    <w:rsid w:val="002B6819"/>
    <w:rsid w:val="002E2533"/>
    <w:rsid w:val="003D5432"/>
    <w:rsid w:val="003D6DB8"/>
    <w:rsid w:val="00421074"/>
    <w:rsid w:val="00422B61"/>
    <w:rsid w:val="004420D7"/>
    <w:rsid w:val="004D66A7"/>
    <w:rsid w:val="00565010"/>
    <w:rsid w:val="005A2A73"/>
    <w:rsid w:val="005C495E"/>
    <w:rsid w:val="0066052B"/>
    <w:rsid w:val="00673166"/>
    <w:rsid w:val="00723691"/>
    <w:rsid w:val="00762B61"/>
    <w:rsid w:val="00770A1C"/>
    <w:rsid w:val="007E39A7"/>
    <w:rsid w:val="008000C8"/>
    <w:rsid w:val="008473FD"/>
    <w:rsid w:val="00880239"/>
    <w:rsid w:val="008C1888"/>
    <w:rsid w:val="008D526A"/>
    <w:rsid w:val="008D7A1A"/>
    <w:rsid w:val="009010FD"/>
    <w:rsid w:val="009C39EE"/>
    <w:rsid w:val="00A67A49"/>
    <w:rsid w:val="00A838FD"/>
    <w:rsid w:val="00B05ADF"/>
    <w:rsid w:val="00B20909"/>
    <w:rsid w:val="00BA63F8"/>
    <w:rsid w:val="00C02818"/>
    <w:rsid w:val="00C133A0"/>
    <w:rsid w:val="00C2190C"/>
    <w:rsid w:val="00C262BB"/>
    <w:rsid w:val="00C33FA2"/>
    <w:rsid w:val="00CC7847"/>
    <w:rsid w:val="00D22D3C"/>
    <w:rsid w:val="00D26421"/>
    <w:rsid w:val="00DD429D"/>
    <w:rsid w:val="00DF7747"/>
    <w:rsid w:val="00E9365D"/>
    <w:rsid w:val="00EB1A1C"/>
    <w:rsid w:val="00ED2559"/>
    <w:rsid w:val="00EE783A"/>
    <w:rsid w:val="00F12FFE"/>
    <w:rsid w:val="00F26117"/>
    <w:rsid w:val="00F965AF"/>
    <w:rsid w:val="00FB1B40"/>
    <w:rsid w:val="00FE2A0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73"/>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A73"/>
    <w:rPr>
      <w:color w:val="0000FF"/>
      <w:u w:val="single"/>
    </w:rPr>
  </w:style>
  <w:style w:type="paragraph" w:styleId="ListParagraph">
    <w:name w:val="List Paragraph"/>
    <w:basedOn w:val="Normal"/>
    <w:uiPriority w:val="34"/>
    <w:qFormat/>
    <w:rsid w:val="005A2A73"/>
    <w:pPr>
      <w:spacing w:after="200" w:line="276" w:lineRule="auto"/>
      <w:ind w:left="720"/>
      <w:contextualSpacing/>
    </w:pPr>
    <w:rPr>
      <w:lang w:eastAsia="en-US"/>
    </w:rPr>
  </w:style>
  <w:style w:type="character" w:styleId="CommentReference">
    <w:name w:val="annotation reference"/>
    <w:basedOn w:val="DefaultParagraphFont"/>
    <w:uiPriority w:val="99"/>
    <w:semiHidden/>
    <w:unhideWhenUsed/>
    <w:rsid w:val="00880239"/>
    <w:rPr>
      <w:sz w:val="16"/>
      <w:szCs w:val="16"/>
    </w:rPr>
  </w:style>
  <w:style w:type="paragraph" w:styleId="CommentText">
    <w:name w:val="annotation text"/>
    <w:basedOn w:val="Normal"/>
    <w:link w:val="CommentTextChar"/>
    <w:uiPriority w:val="99"/>
    <w:semiHidden/>
    <w:unhideWhenUsed/>
    <w:rsid w:val="00880239"/>
    <w:rPr>
      <w:sz w:val="20"/>
      <w:szCs w:val="20"/>
    </w:rPr>
  </w:style>
  <w:style w:type="character" w:customStyle="1" w:styleId="CommentTextChar">
    <w:name w:val="Comment Text Char"/>
    <w:basedOn w:val="DefaultParagraphFont"/>
    <w:link w:val="CommentText"/>
    <w:uiPriority w:val="99"/>
    <w:semiHidden/>
    <w:rsid w:val="00880239"/>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80239"/>
    <w:rPr>
      <w:b/>
      <w:bCs/>
    </w:rPr>
  </w:style>
  <w:style w:type="character" w:customStyle="1" w:styleId="CommentSubjectChar">
    <w:name w:val="Comment Subject Char"/>
    <w:basedOn w:val="CommentTextChar"/>
    <w:link w:val="CommentSubject"/>
    <w:uiPriority w:val="99"/>
    <w:semiHidden/>
    <w:rsid w:val="00880239"/>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880239"/>
    <w:rPr>
      <w:rFonts w:ascii="Tahoma" w:hAnsi="Tahoma" w:cs="Tahoma"/>
      <w:sz w:val="16"/>
      <w:szCs w:val="16"/>
    </w:rPr>
  </w:style>
  <w:style w:type="character" w:customStyle="1" w:styleId="BalloonTextChar">
    <w:name w:val="Balloon Text Char"/>
    <w:basedOn w:val="DefaultParagraphFont"/>
    <w:link w:val="BalloonText"/>
    <w:uiPriority w:val="99"/>
    <w:semiHidden/>
    <w:rsid w:val="00880239"/>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A73"/>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A73"/>
    <w:rPr>
      <w:color w:val="0000FF"/>
      <w:u w:val="single"/>
    </w:rPr>
  </w:style>
  <w:style w:type="paragraph" w:styleId="ListParagraph">
    <w:name w:val="List Paragraph"/>
    <w:basedOn w:val="Normal"/>
    <w:uiPriority w:val="34"/>
    <w:qFormat/>
    <w:rsid w:val="005A2A73"/>
    <w:pPr>
      <w:spacing w:after="200" w:line="276" w:lineRule="auto"/>
      <w:ind w:left="720"/>
      <w:contextualSpacing/>
    </w:pPr>
    <w:rPr>
      <w:lang w:eastAsia="en-US"/>
    </w:rPr>
  </w:style>
  <w:style w:type="character" w:styleId="CommentReference">
    <w:name w:val="annotation reference"/>
    <w:basedOn w:val="DefaultParagraphFont"/>
    <w:uiPriority w:val="99"/>
    <w:semiHidden/>
    <w:unhideWhenUsed/>
    <w:rsid w:val="00880239"/>
    <w:rPr>
      <w:sz w:val="16"/>
      <w:szCs w:val="16"/>
    </w:rPr>
  </w:style>
  <w:style w:type="paragraph" w:styleId="CommentText">
    <w:name w:val="annotation text"/>
    <w:basedOn w:val="Normal"/>
    <w:link w:val="CommentTextChar"/>
    <w:uiPriority w:val="99"/>
    <w:semiHidden/>
    <w:unhideWhenUsed/>
    <w:rsid w:val="00880239"/>
    <w:rPr>
      <w:sz w:val="20"/>
      <w:szCs w:val="20"/>
    </w:rPr>
  </w:style>
  <w:style w:type="character" w:customStyle="1" w:styleId="CommentTextChar">
    <w:name w:val="Comment Text Char"/>
    <w:basedOn w:val="DefaultParagraphFont"/>
    <w:link w:val="CommentText"/>
    <w:uiPriority w:val="99"/>
    <w:semiHidden/>
    <w:rsid w:val="00880239"/>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880239"/>
    <w:rPr>
      <w:b/>
      <w:bCs/>
    </w:rPr>
  </w:style>
  <w:style w:type="character" w:customStyle="1" w:styleId="CommentSubjectChar">
    <w:name w:val="Comment Subject Char"/>
    <w:basedOn w:val="CommentTextChar"/>
    <w:link w:val="CommentSubject"/>
    <w:uiPriority w:val="99"/>
    <w:semiHidden/>
    <w:rsid w:val="00880239"/>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880239"/>
    <w:rPr>
      <w:rFonts w:ascii="Tahoma" w:hAnsi="Tahoma" w:cs="Tahoma"/>
      <w:sz w:val="16"/>
      <w:szCs w:val="16"/>
    </w:rPr>
  </w:style>
  <w:style w:type="character" w:customStyle="1" w:styleId="BalloonTextChar">
    <w:name w:val="Balloon Text Char"/>
    <w:basedOn w:val="DefaultParagraphFont"/>
    <w:link w:val="BalloonText"/>
    <w:uiPriority w:val="99"/>
    <w:semiHidden/>
    <w:rsid w:val="00880239"/>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ccrp.org/freekhadijaismayilova/" TargetMode="External"/><Relationship Id="rId13" Type="http://schemas.openxmlformats.org/officeDocument/2006/relationships/hyperlink" Target="http://translations.state.gov/st/english/texttrans/2015/06/20150625316360.html" TargetMode="External"/><Relationship Id="rId3" Type="http://schemas.microsoft.com/office/2007/relationships/stylesWithEffects" Target="stylesWithEffects.xml"/><Relationship Id="rId7" Type="http://schemas.openxmlformats.org/officeDocument/2006/relationships/hyperlink" Target="https://www.occrp.org/corruptistan/uzbekistan/gulnara_karimova/the-prodigal-daughter/" TargetMode="External"/><Relationship Id="rId12" Type="http://schemas.openxmlformats.org/officeDocument/2006/relationships/hyperlink" Target="http://www.lefigaro.fr/flash-actu/2015/02/10/97001-20150210FILWWW00218-saisie-de-biens-de-la-fille-du-president-ouzbeke.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lobalvoicesonline.org/2011/10/03/equatorial-guinea-11-luxury-cars-belonging-to-obiangs-son-seized-in-paris/" TargetMode="External"/><Relationship Id="rId11" Type="http://schemas.openxmlformats.org/officeDocument/2006/relationships/hyperlink" Target="http://www.bloomberg.com/news/articles/2015-07-09/u-s-wins-bid-to-seize-300-million-in-uzbek-bribery-prob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loomberg.com/news/articles/2015-06-29/u-s-seeks-to-grab-300-million-in-uzbek-telecom-bribery-probe" TargetMode="External"/><Relationship Id="rId4" Type="http://schemas.openxmlformats.org/officeDocument/2006/relationships/settings" Target="settings.xml"/><Relationship Id="rId9" Type="http://schemas.openxmlformats.org/officeDocument/2006/relationships/hyperlink" Target="http://www.aftenposten.no/okonomi/Gulnara-Karimova-Jetset-prinsessen-som-lurte-alle-7985068.html" TargetMode="External"/><Relationship Id="rId14" Type="http://schemas.openxmlformats.org/officeDocument/2006/relationships/hyperlink" Target="http://www.opensocietyfoundations.org/reports/uzbekistan-s-cotton-sector-financial-flows-and-distribution-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2886</Words>
  <Characters>16454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19302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2</cp:revision>
  <dcterms:created xsi:type="dcterms:W3CDTF">2015-07-20T14:23:00Z</dcterms:created>
  <dcterms:modified xsi:type="dcterms:W3CDTF">2015-07-20T14:23:00Z</dcterms:modified>
</cp:coreProperties>
</file>